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7D4D2" w14:textId="2A167FE3" w:rsidR="008D43AC" w:rsidRDefault="001B4A2E" w:rsidP="00781F72">
      <w:pPr>
        <w:jc w:val="center"/>
        <w:rPr>
          <w:rFonts w:ascii="Calibri" w:eastAsia="Arial Unicode MS" w:hAnsi="Calibri" w:cs="Arial"/>
          <w:b/>
          <w:bCs/>
        </w:rPr>
      </w:pPr>
      <w:r>
        <w:rPr>
          <w:rFonts w:ascii="Calibri" w:eastAsia="Arial Unicode MS" w:hAnsi="Calibri" w:cs="Arial"/>
          <w:b/>
          <w:bCs/>
        </w:rPr>
        <w:t xml:space="preserve">CONVOCATORIA </w:t>
      </w:r>
      <w:r w:rsidR="008D43AC">
        <w:rPr>
          <w:rFonts w:ascii="Calibri" w:eastAsia="Arial Unicode MS" w:hAnsi="Calibri" w:cs="Arial"/>
          <w:b/>
          <w:bCs/>
        </w:rPr>
        <w:t>PÚBLICA</w:t>
      </w:r>
      <w:r w:rsidR="004430E6">
        <w:rPr>
          <w:rFonts w:ascii="Calibri" w:eastAsia="Arial Unicode MS" w:hAnsi="Calibri" w:cs="Arial"/>
          <w:b/>
          <w:bCs/>
        </w:rPr>
        <w:t xml:space="preserve"> A</w:t>
      </w:r>
      <w:r w:rsidR="00801D27">
        <w:rPr>
          <w:rFonts w:ascii="Calibri" w:eastAsia="Arial Unicode MS" w:hAnsi="Calibri" w:cs="Arial"/>
          <w:b/>
          <w:bCs/>
        </w:rPr>
        <w:t xml:space="preserve"> </w:t>
      </w:r>
      <w:r>
        <w:rPr>
          <w:rFonts w:ascii="Calibri" w:eastAsia="Arial Unicode MS" w:hAnsi="Calibri" w:cs="Arial"/>
          <w:b/>
          <w:bCs/>
        </w:rPr>
        <w:t xml:space="preserve">PRESENTAR COTIZACION </w:t>
      </w:r>
    </w:p>
    <w:p w14:paraId="43B821BC" w14:textId="77777777" w:rsidR="008D43AC" w:rsidRDefault="008D43AC" w:rsidP="00781F72">
      <w:pPr>
        <w:jc w:val="center"/>
        <w:rPr>
          <w:rFonts w:ascii="Calibri" w:eastAsia="Arial Unicode MS" w:hAnsi="Calibri" w:cs="Arial"/>
          <w:b/>
          <w:bCs/>
        </w:rPr>
      </w:pPr>
    </w:p>
    <w:p w14:paraId="0A03D3C2" w14:textId="39977537" w:rsidR="00781F72" w:rsidRPr="00492B57" w:rsidRDefault="00492B57" w:rsidP="00781F72">
      <w:pPr>
        <w:jc w:val="center"/>
        <w:rPr>
          <w:rFonts w:ascii="Calibri" w:eastAsia="Arial Unicode MS" w:hAnsi="Calibri" w:cs="Arial"/>
          <w:b/>
          <w:bCs/>
        </w:rPr>
      </w:pPr>
      <w:r w:rsidRPr="00492B57">
        <w:rPr>
          <w:rFonts w:ascii="Calibri" w:eastAsia="Arial Unicode MS" w:hAnsi="Calibri" w:cs="Arial"/>
          <w:b/>
          <w:bCs/>
        </w:rPr>
        <w:t xml:space="preserve">FECHA: </w:t>
      </w:r>
      <w:r w:rsidR="00B427E1">
        <w:rPr>
          <w:rFonts w:ascii="Calibri" w:eastAsia="Arial Unicode MS" w:hAnsi="Calibri" w:cs="Arial"/>
          <w:b/>
          <w:bCs/>
        </w:rPr>
        <w:t>JUNIO</w:t>
      </w:r>
      <w:r w:rsidR="00781F72" w:rsidRPr="00492B57">
        <w:rPr>
          <w:rFonts w:ascii="Calibri" w:eastAsia="Arial Unicode MS" w:hAnsi="Calibri" w:cs="Arial"/>
          <w:b/>
          <w:bCs/>
        </w:rPr>
        <w:t xml:space="preserve"> DE 20</w:t>
      </w:r>
      <w:r w:rsidR="00D65B0A">
        <w:rPr>
          <w:rFonts w:ascii="Calibri" w:eastAsia="Arial Unicode MS" w:hAnsi="Calibri" w:cs="Arial"/>
          <w:b/>
          <w:bCs/>
        </w:rPr>
        <w:t>20</w:t>
      </w:r>
    </w:p>
    <w:p w14:paraId="41C3140C" w14:textId="77777777" w:rsidR="00B8718A" w:rsidRDefault="00B8718A" w:rsidP="00781F72">
      <w:pPr>
        <w:jc w:val="center"/>
        <w:rPr>
          <w:rFonts w:ascii="Calibri" w:eastAsia="Arial Unicode MS" w:hAnsi="Calibri" w:cs="Arial"/>
          <w:b/>
          <w:bCs/>
        </w:rPr>
      </w:pPr>
    </w:p>
    <w:p w14:paraId="4FDF6DDA" w14:textId="02788C29" w:rsidR="00781F72" w:rsidRDefault="00781F72" w:rsidP="00781F72">
      <w:pPr>
        <w:jc w:val="center"/>
        <w:rPr>
          <w:rFonts w:ascii="Calibri" w:eastAsia="Arial Unicode MS" w:hAnsi="Calibri" w:cs="Arial"/>
          <w:b/>
          <w:bCs/>
        </w:rPr>
      </w:pPr>
      <w:r w:rsidRPr="00492B57">
        <w:rPr>
          <w:rFonts w:ascii="Calibri" w:eastAsia="Arial Unicode MS" w:hAnsi="Calibri" w:cs="Arial"/>
          <w:b/>
          <w:bCs/>
        </w:rPr>
        <w:t xml:space="preserve">AVISO DE CONVOCATORIA </w:t>
      </w:r>
      <w:r w:rsidR="004430E6">
        <w:rPr>
          <w:rFonts w:ascii="Calibri" w:eastAsia="Arial Unicode MS" w:hAnsi="Calibri" w:cs="Arial"/>
          <w:b/>
          <w:bCs/>
        </w:rPr>
        <w:t>PÚBLICA</w:t>
      </w:r>
      <w:r w:rsidR="00041288">
        <w:rPr>
          <w:rFonts w:ascii="Calibri" w:eastAsia="Arial Unicode MS" w:hAnsi="Calibri" w:cs="Arial"/>
          <w:b/>
          <w:bCs/>
        </w:rPr>
        <w:t xml:space="preserve"> </w:t>
      </w:r>
      <w:r w:rsidR="00D65B0A">
        <w:rPr>
          <w:rFonts w:ascii="Calibri" w:eastAsia="Arial Unicode MS" w:hAnsi="Calibri" w:cs="Arial"/>
          <w:b/>
          <w:bCs/>
        </w:rPr>
        <w:t xml:space="preserve">PARA </w:t>
      </w:r>
      <w:r w:rsidR="009C6A11">
        <w:rPr>
          <w:rFonts w:ascii="Calibri" w:eastAsia="Arial Unicode MS" w:hAnsi="Calibri" w:cs="Arial"/>
          <w:b/>
          <w:bCs/>
        </w:rPr>
        <w:t>PRESENTAR COTIZACION</w:t>
      </w:r>
      <w:r w:rsidR="00D65B0A">
        <w:rPr>
          <w:rFonts w:ascii="Calibri" w:eastAsia="Arial Unicode MS" w:hAnsi="Calibri" w:cs="Arial"/>
          <w:b/>
          <w:bCs/>
        </w:rPr>
        <w:t xml:space="preserve"> </w:t>
      </w:r>
    </w:p>
    <w:p w14:paraId="68CEBD96" w14:textId="77777777" w:rsidR="00026561" w:rsidRDefault="00026561" w:rsidP="00781F72">
      <w:pPr>
        <w:jc w:val="center"/>
        <w:rPr>
          <w:rFonts w:ascii="Calibri" w:eastAsia="Arial Unicode MS" w:hAnsi="Calibri" w:cs="Arial"/>
          <w:b/>
          <w:bCs/>
        </w:rPr>
      </w:pPr>
    </w:p>
    <w:p w14:paraId="5A9DCC72" w14:textId="77777777" w:rsidR="009C6A11" w:rsidRPr="00492B57" w:rsidRDefault="009C6A11" w:rsidP="009C6A11">
      <w:pPr>
        <w:jc w:val="both"/>
        <w:rPr>
          <w:rFonts w:ascii="Calibri" w:eastAsia="Arial Unicode MS" w:hAnsi="Calibri" w:cs="Arial"/>
          <w:b/>
          <w:bCs/>
        </w:rPr>
      </w:pPr>
    </w:p>
    <w:p w14:paraId="5758BECC" w14:textId="33B95FD9" w:rsidR="00781F72" w:rsidRPr="00492B57" w:rsidRDefault="00781F72" w:rsidP="00781F7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eastAsia="Arial Unicode MS" w:hAnsi="Calibri" w:cs="Arial"/>
          <w:b/>
          <w:bCs/>
        </w:rPr>
      </w:pPr>
      <w:r w:rsidRPr="00492B57">
        <w:rPr>
          <w:rFonts w:ascii="Calibri" w:eastAsia="Arial Unicode MS" w:hAnsi="Calibri" w:cs="Arial"/>
          <w:b/>
          <w:bCs/>
        </w:rPr>
        <w:t>I. NOMBRE Y D</w:t>
      </w:r>
      <w:r w:rsidR="00EC44B2">
        <w:rPr>
          <w:rFonts w:ascii="Calibri" w:eastAsia="Arial Unicode MS" w:hAnsi="Calibri" w:cs="Arial"/>
          <w:b/>
          <w:bCs/>
        </w:rPr>
        <w:t>ATOS</w:t>
      </w:r>
      <w:r w:rsidRPr="00492B57">
        <w:rPr>
          <w:rFonts w:ascii="Calibri" w:eastAsia="Arial Unicode MS" w:hAnsi="Calibri" w:cs="Arial"/>
          <w:b/>
          <w:bCs/>
        </w:rPr>
        <w:t xml:space="preserve"> DE LA ENTIDAD</w:t>
      </w:r>
    </w:p>
    <w:p w14:paraId="029C8655" w14:textId="77777777" w:rsidR="00781F72" w:rsidRPr="00492B57" w:rsidRDefault="00781F72" w:rsidP="00781F72">
      <w:pPr>
        <w:jc w:val="center"/>
        <w:rPr>
          <w:rFonts w:ascii="Calibri" w:eastAsia="Arial Unicode MS" w:hAnsi="Calibri" w:cs="Arial"/>
          <w:b/>
          <w:bCs/>
        </w:rPr>
      </w:pPr>
    </w:p>
    <w:p w14:paraId="1EBCF4BC" w14:textId="3586AE60" w:rsidR="00757C12" w:rsidRDefault="00781F72" w:rsidP="00D65B0A">
      <w:pPr>
        <w:jc w:val="both"/>
        <w:rPr>
          <w:rFonts w:ascii="Calibri" w:eastAsia="Arial Unicode MS" w:hAnsi="Calibri" w:cs="Arial"/>
          <w:bCs/>
        </w:rPr>
      </w:pPr>
      <w:r w:rsidRPr="00492B57">
        <w:rPr>
          <w:rFonts w:ascii="Calibri" w:eastAsia="Arial Unicode MS" w:hAnsi="Calibri" w:cs="Arial"/>
          <w:bCs/>
        </w:rPr>
        <w:t xml:space="preserve">La  Entidad  </w:t>
      </w:r>
      <w:r w:rsidR="00D65B0A">
        <w:rPr>
          <w:rFonts w:ascii="Calibri" w:eastAsia="Arial Unicode MS" w:hAnsi="Calibri" w:cs="Arial"/>
          <w:bCs/>
        </w:rPr>
        <w:t xml:space="preserve">interesada en conocer los </w:t>
      </w:r>
      <w:r w:rsidR="00C1034C">
        <w:rPr>
          <w:rFonts w:ascii="Calibri" w:eastAsia="Arial Unicode MS" w:hAnsi="Calibri" w:cs="Arial"/>
          <w:bCs/>
        </w:rPr>
        <w:t>cotizantes</w:t>
      </w:r>
      <w:r w:rsidRPr="00492B57">
        <w:rPr>
          <w:rFonts w:ascii="Calibri" w:eastAsia="Arial Unicode MS" w:hAnsi="Calibri" w:cs="Arial"/>
          <w:bCs/>
        </w:rPr>
        <w:t xml:space="preserve"> es el  </w:t>
      </w:r>
      <w:r w:rsidR="00D65B0A">
        <w:rPr>
          <w:rFonts w:ascii="Calibri" w:eastAsia="Arial Unicode MS" w:hAnsi="Calibri" w:cs="Arial"/>
          <w:bCs/>
        </w:rPr>
        <w:t>DISTRITO</w:t>
      </w:r>
      <w:r w:rsidRPr="00492B57">
        <w:rPr>
          <w:rFonts w:ascii="Calibri" w:eastAsia="Arial Unicode MS" w:hAnsi="Calibri" w:cs="Arial"/>
          <w:bCs/>
        </w:rPr>
        <w:t xml:space="preserve">  DE  BARRANCABERMEJA</w:t>
      </w:r>
      <w:r w:rsidR="00B427E1">
        <w:rPr>
          <w:rFonts w:ascii="Calibri" w:eastAsia="Arial Unicode MS" w:hAnsi="Calibri" w:cs="Arial"/>
          <w:bCs/>
        </w:rPr>
        <w:t>.</w:t>
      </w:r>
    </w:p>
    <w:p w14:paraId="0ADC6528" w14:textId="77777777" w:rsidR="00B427E1" w:rsidRDefault="00B427E1" w:rsidP="00D65B0A">
      <w:pPr>
        <w:jc w:val="both"/>
        <w:rPr>
          <w:rFonts w:ascii="Calibri" w:eastAsia="Arial Unicode MS" w:hAnsi="Calibri" w:cs="Arial"/>
          <w:bCs/>
        </w:rPr>
      </w:pPr>
    </w:p>
    <w:p w14:paraId="08C610DB" w14:textId="37582E5D" w:rsidR="00D65B0A" w:rsidRPr="00B40E6E" w:rsidRDefault="00D65B0A" w:rsidP="00D65B0A">
      <w:pPr>
        <w:jc w:val="both"/>
        <w:rPr>
          <w:rFonts w:ascii="Calibri" w:eastAsia="Arial Unicode MS" w:hAnsi="Calibri" w:cs="Arial"/>
          <w:bCs/>
        </w:rPr>
      </w:pPr>
      <w:r w:rsidRPr="00B40E6E">
        <w:rPr>
          <w:rFonts w:ascii="Calibri" w:eastAsia="Arial Unicode MS" w:hAnsi="Calibri" w:cs="Arial"/>
          <w:bCs/>
        </w:rPr>
        <w:t>Las comunicaciones en el marco de</w:t>
      </w:r>
      <w:r w:rsidR="00905138" w:rsidRPr="00B40E6E">
        <w:rPr>
          <w:rFonts w:ascii="Calibri" w:eastAsia="Arial Unicode MS" w:hAnsi="Calibri" w:cs="Arial"/>
          <w:bCs/>
        </w:rPr>
        <w:t xml:space="preserve">l proceso de </w:t>
      </w:r>
      <w:r w:rsidRPr="00B40E6E">
        <w:rPr>
          <w:rFonts w:ascii="Calibri" w:eastAsia="Arial Unicode MS" w:hAnsi="Calibri" w:cs="Arial"/>
          <w:bCs/>
        </w:rPr>
        <w:t>l</w:t>
      </w:r>
      <w:r w:rsidR="00905138" w:rsidRPr="00B40E6E">
        <w:rPr>
          <w:rFonts w:ascii="Calibri" w:eastAsia="Arial Unicode MS" w:hAnsi="Calibri" w:cs="Arial"/>
          <w:bCs/>
        </w:rPr>
        <w:t>a</w:t>
      </w:r>
      <w:r w:rsidRPr="00B40E6E">
        <w:rPr>
          <w:rFonts w:ascii="Calibri" w:eastAsia="Arial Unicode MS" w:hAnsi="Calibri" w:cs="Arial"/>
          <w:bCs/>
        </w:rPr>
        <w:t xml:space="preserve"> </w:t>
      </w:r>
      <w:r w:rsidR="00905138" w:rsidRPr="00B40E6E">
        <w:rPr>
          <w:rFonts w:ascii="Calibri" w:eastAsia="Arial Unicode MS" w:hAnsi="Calibri" w:cs="Arial"/>
          <w:bCs/>
        </w:rPr>
        <w:t>c</w:t>
      </w:r>
      <w:r w:rsidRPr="00B40E6E">
        <w:rPr>
          <w:rFonts w:ascii="Calibri" w:eastAsia="Arial Unicode MS" w:hAnsi="Calibri" w:cs="Arial"/>
          <w:bCs/>
        </w:rPr>
        <w:t xml:space="preserve">onvocatoria </w:t>
      </w:r>
      <w:r w:rsidR="00905138" w:rsidRPr="00B40E6E">
        <w:rPr>
          <w:rFonts w:ascii="Calibri" w:eastAsia="Arial Unicode MS" w:hAnsi="Calibri" w:cs="Arial"/>
          <w:bCs/>
        </w:rPr>
        <w:t>para presentar cotización deb</w:t>
      </w:r>
      <w:r w:rsidRPr="00B40E6E">
        <w:rPr>
          <w:rFonts w:ascii="Calibri" w:eastAsia="Arial Unicode MS" w:hAnsi="Calibri" w:cs="Arial"/>
          <w:bCs/>
        </w:rPr>
        <w:t xml:space="preserve">en hacerse por escrito, por medio físico o electrónico, a cualquiera de las siguientes direcciones: </w:t>
      </w:r>
    </w:p>
    <w:p w14:paraId="31816645" w14:textId="4CE2C42E" w:rsidR="00D65B0A" w:rsidRPr="00B40E6E" w:rsidRDefault="00D65B0A" w:rsidP="00D65B0A">
      <w:pPr>
        <w:pStyle w:val="Prrafodelista"/>
        <w:numPr>
          <w:ilvl w:val="0"/>
          <w:numId w:val="7"/>
        </w:numPr>
        <w:jc w:val="both"/>
        <w:rPr>
          <w:rFonts w:ascii="Calibri" w:eastAsia="Arial Unicode MS" w:hAnsi="Calibri" w:cs="Arial"/>
          <w:bCs/>
        </w:rPr>
      </w:pPr>
      <w:r w:rsidRPr="00B40E6E">
        <w:rPr>
          <w:rFonts w:ascii="Calibri" w:eastAsia="Arial Unicode MS" w:hAnsi="Calibri" w:cs="Arial"/>
          <w:bCs/>
        </w:rPr>
        <w:t>Dirección</w:t>
      </w:r>
      <w:r w:rsidRPr="002B65F4">
        <w:rPr>
          <w:rFonts w:ascii="Calibri" w:eastAsia="Arial Unicode MS" w:hAnsi="Calibri" w:cs="Arial"/>
          <w:bCs/>
        </w:rPr>
        <w:t xml:space="preserve"> Física: </w:t>
      </w:r>
      <w:r w:rsidR="003950DA">
        <w:rPr>
          <w:rFonts w:ascii="Calibri" w:eastAsia="Arial Unicode MS" w:hAnsi="Calibri" w:cs="Arial"/>
          <w:bCs/>
        </w:rPr>
        <w:t>Oficina del Asesor en Procesos Técnicos de Contratación, ubicada en la  Carrera 5 # 50 - 43</w:t>
      </w:r>
      <w:r w:rsidRPr="00492B57">
        <w:rPr>
          <w:rFonts w:ascii="Calibri" w:eastAsia="Arial Unicode MS" w:hAnsi="Calibri" w:cs="Arial"/>
          <w:bCs/>
        </w:rPr>
        <w:t xml:space="preserve"> </w:t>
      </w:r>
      <w:r w:rsidR="003950DA">
        <w:rPr>
          <w:rFonts w:ascii="Calibri" w:eastAsia="Arial Unicode MS" w:hAnsi="Calibri" w:cs="Arial"/>
          <w:bCs/>
        </w:rPr>
        <w:t xml:space="preserve"> Primer Piso. Palacio Distrital - </w:t>
      </w:r>
      <w:r w:rsidRPr="00492B57">
        <w:rPr>
          <w:rFonts w:ascii="Calibri" w:eastAsia="Arial Unicode MS" w:hAnsi="Calibri" w:cs="Arial"/>
          <w:bCs/>
        </w:rPr>
        <w:t xml:space="preserve">Municipio de Barrancabermeja, de </w:t>
      </w:r>
      <w:r w:rsidRPr="00B40E6E">
        <w:rPr>
          <w:rFonts w:ascii="Calibri" w:eastAsia="Arial Unicode MS" w:hAnsi="Calibri" w:cs="Arial"/>
          <w:bCs/>
        </w:rPr>
        <w:t xml:space="preserve">lunes a </w:t>
      </w:r>
      <w:r w:rsidR="003950DA" w:rsidRPr="00B40E6E">
        <w:rPr>
          <w:rFonts w:ascii="Calibri" w:eastAsia="Arial Unicode MS" w:hAnsi="Calibri" w:cs="Arial"/>
          <w:bCs/>
        </w:rPr>
        <w:t>viernes</w:t>
      </w:r>
      <w:r w:rsidRPr="00B40E6E">
        <w:rPr>
          <w:rFonts w:ascii="Calibri" w:eastAsia="Arial Unicode MS" w:hAnsi="Calibri" w:cs="Arial"/>
          <w:bCs/>
        </w:rPr>
        <w:t xml:space="preserve"> entre el horario de </w:t>
      </w:r>
      <w:r w:rsidR="003950DA" w:rsidRPr="00B40E6E">
        <w:rPr>
          <w:rFonts w:ascii="Calibri" w:eastAsia="Arial Unicode MS" w:hAnsi="Calibri" w:cs="Arial"/>
          <w:bCs/>
        </w:rPr>
        <w:t>8</w:t>
      </w:r>
      <w:r w:rsidRPr="00B40E6E">
        <w:rPr>
          <w:rFonts w:ascii="Calibri" w:eastAsia="Arial Unicode MS" w:hAnsi="Calibri" w:cs="Arial"/>
          <w:bCs/>
        </w:rPr>
        <w:t xml:space="preserve">:00 a.m. a </w:t>
      </w:r>
      <w:r w:rsidR="00923B62">
        <w:rPr>
          <w:rFonts w:ascii="Calibri" w:eastAsia="Arial Unicode MS" w:hAnsi="Calibri" w:cs="Arial"/>
          <w:bCs/>
        </w:rPr>
        <w:t>4</w:t>
      </w:r>
      <w:r w:rsidRPr="00B40E6E">
        <w:rPr>
          <w:rFonts w:ascii="Calibri" w:eastAsia="Arial Unicode MS" w:hAnsi="Calibri" w:cs="Arial"/>
          <w:bCs/>
        </w:rPr>
        <w:t xml:space="preserve">:00 p.m. </w:t>
      </w:r>
    </w:p>
    <w:p w14:paraId="4C3D2E32" w14:textId="77777777" w:rsidR="00D65B0A" w:rsidRPr="00B40E6E" w:rsidRDefault="00D65B0A" w:rsidP="00D65B0A">
      <w:pPr>
        <w:pStyle w:val="Prrafodelista"/>
        <w:numPr>
          <w:ilvl w:val="0"/>
          <w:numId w:val="7"/>
        </w:numPr>
        <w:jc w:val="both"/>
        <w:rPr>
          <w:rFonts w:ascii="Calibri" w:eastAsia="Arial Unicode MS" w:hAnsi="Calibri" w:cs="Arial"/>
          <w:bCs/>
        </w:rPr>
      </w:pPr>
      <w:r w:rsidRPr="00B40E6E">
        <w:rPr>
          <w:rFonts w:ascii="Calibri" w:eastAsia="Arial Unicode MS" w:hAnsi="Calibri" w:cs="Arial"/>
          <w:bCs/>
        </w:rPr>
        <w:t xml:space="preserve">Dirección Electrónica: </w:t>
      </w:r>
      <w:hyperlink r:id="rId7" w:history="1">
        <w:r w:rsidRPr="00B40E6E">
          <w:rPr>
            <w:rStyle w:val="Hipervnculo"/>
            <w:rFonts w:ascii="Calibri" w:eastAsia="Arial Unicode MS" w:hAnsi="Calibri" w:cs="Arial"/>
          </w:rPr>
          <w:t>observacionesproceso@barrancabermeja.gov.co</w:t>
        </w:r>
      </w:hyperlink>
    </w:p>
    <w:p w14:paraId="622218CA" w14:textId="3CB8A6B5" w:rsidR="00D65B0A" w:rsidRPr="00492B57" w:rsidRDefault="00D65B0A" w:rsidP="00D65B0A">
      <w:pPr>
        <w:pStyle w:val="Prrafodelista"/>
        <w:numPr>
          <w:ilvl w:val="0"/>
          <w:numId w:val="7"/>
        </w:numPr>
        <w:jc w:val="both"/>
        <w:rPr>
          <w:rFonts w:ascii="Calibri" w:eastAsia="Arial Unicode MS" w:hAnsi="Calibri" w:cs="Arial"/>
          <w:bCs/>
        </w:rPr>
      </w:pPr>
      <w:r w:rsidRPr="00492B57">
        <w:rPr>
          <w:rFonts w:ascii="Calibri" w:eastAsia="Arial Unicode MS" w:hAnsi="Calibri" w:cs="Arial"/>
          <w:bCs/>
        </w:rPr>
        <w:t xml:space="preserve">Teléfono de Contacto: 6115555 EXT. </w:t>
      </w:r>
      <w:r w:rsidR="003950DA">
        <w:rPr>
          <w:rFonts w:ascii="Calibri" w:eastAsia="Arial Unicode MS" w:hAnsi="Calibri" w:cs="Arial"/>
          <w:bCs/>
        </w:rPr>
        <w:t>2053 - 2054</w:t>
      </w:r>
    </w:p>
    <w:p w14:paraId="511DFB69" w14:textId="5009E5C6" w:rsidR="00D65B0A" w:rsidRPr="00492B57" w:rsidRDefault="00D65B0A" w:rsidP="00D65B0A">
      <w:pPr>
        <w:pStyle w:val="Prrafodelista"/>
        <w:numPr>
          <w:ilvl w:val="0"/>
          <w:numId w:val="7"/>
        </w:numPr>
        <w:jc w:val="both"/>
        <w:rPr>
          <w:rFonts w:ascii="Calibri" w:eastAsia="Arial Unicode MS" w:hAnsi="Calibri" w:cs="Arial"/>
          <w:bCs/>
        </w:rPr>
      </w:pPr>
      <w:r w:rsidRPr="00492B57">
        <w:rPr>
          <w:rFonts w:ascii="Calibri" w:eastAsia="Arial Unicode MS" w:hAnsi="Calibri" w:cs="Arial"/>
          <w:bCs/>
        </w:rPr>
        <w:t xml:space="preserve">En la página: </w:t>
      </w:r>
      <w:hyperlink r:id="rId8" w:history="1">
        <w:r w:rsidR="003950DA" w:rsidRPr="0017358F">
          <w:rPr>
            <w:rStyle w:val="Hipervnculo"/>
            <w:rFonts w:ascii="Calibri" w:eastAsia="Arial Unicode MS" w:hAnsi="Calibri" w:cs="Arial"/>
          </w:rPr>
          <w:t>www.barrancabermeja.gov.co/</w:t>
        </w:r>
      </w:hyperlink>
    </w:p>
    <w:p w14:paraId="0CD3425F" w14:textId="77777777" w:rsidR="00953799" w:rsidRDefault="00953799" w:rsidP="00781F72">
      <w:pPr>
        <w:widowControl w:val="0"/>
        <w:autoSpaceDE w:val="0"/>
        <w:autoSpaceDN w:val="0"/>
        <w:adjustRightInd w:val="0"/>
        <w:ind w:right="51"/>
        <w:jc w:val="both"/>
        <w:rPr>
          <w:rFonts w:ascii="Calibri" w:hAnsi="Calibri" w:cs="Arial"/>
          <w:lang w:val="es-CR"/>
        </w:rPr>
      </w:pPr>
    </w:p>
    <w:p w14:paraId="1FA5F5FA" w14:textId="6C3ACB71" w:rsidR="00953799" w:rsidRPr="00953799" w:rsidRDefault="00953799" w:rsidP="00781F72">
      <w:pPr>
        <w:widowControl w:val="0"/>
        <w:autoSpaceDE w:val="0"/>
        <w:autoSpaceDN w:val="0"/>
        <w:adjustRightInd w:val="0"/>
        <w:ind w:right="51"/>
        <w:jc w:val="both"/>
        <w:rPr>
          <w:rFonts w:ascii="Calibri" w:eastAsia="Arial Unicode MS" w:hAnsi="Calibri" w:cs="Arial"/>
          <w:b/>
          <w:bCs/>
          <w:szCs w:val="20"/>
          <w:u w:val="single"/>
        </w:rPr>
      </w:pPr>
      <w:r w:rsidRPr="00953799">
        <w:rPr>
          <w:rFonts w:ascii="Calibri" w:hAnsi="Calibri" w:cs="Arial"/>
          <w:b/>
          <w:u w:val="single"/>
          <w:lang w:val="es-CR"/>
        </w:rPr>
        <w:t>ESPECÍFIC</w:t>
      </w:r>
      <w:r w:rsidR="00B427E1">
        <w:rPr>
          <w:rFonts w:ascii="Calibri" w:hAnsi="Calibri" w:cs="Arial"/>
          <w:b/>
          <w:u w:val="single"/>
          <w:lang w:val="es-CR"/>
        </w:rPr>
        <w:t>ACIONES TÉCNICAS</w:t>
      </w:r>
      <w:r w:rsidRPr="00953799">
        <w:rPr>
          <w:rFonts w:ascii="Calibri" w:hAnsi="Calibri" w:cs="Arial"/>
          <w:b/>
          <w:u w:val="single"/>
          <w:lang w:val="es-CR"/>
        </w:rPr>
        <w:t xml:space="preserve"> Y CANTIDADES A CO</w:t>
      </w:r>
      <w:r w:rsidR="00B427E1">
        <w:rPr>
          <w:rFonts w:ascii="Calibri" w:hAnsi="Calibri" w:cs="Arial"/>
          <w:b/>
          <w:u w:val="single"/>
          <w:lang w:val="es-CR"/>
        </w:rPr>
        <w:t>TIZAR</w:t>
      </w:r>
      <w:r w:rsidRPr="00953799">
        <w:rPr>
          <w:rFonts w:ascii="Calibri" w:hAnsi="Calibri" w:cs="Arial"/>
          <w:b/>
          <w:u w:val="single"/>
          <w:lang w:val="es-CR"/>
        </w:rPr>
        <w:t>:</w:t>
      </w:r>
    </w:p>
    <w:p w14:paraId="63B9EFBE" w14:textId="77777777" w:rsidR="00781F72" w:rsidRDefault="00781F72" w:rsidP="00781F72">
      <w:pPr>
        <w:widowControl w:val="0"/>
        <w:autoSpaceDE w:val="0"/>
        <w:autoSpaceDN w:val="0"/>
        <w:adjustRightInd w:val="0"/>
        <w:ind w:right="51"/>
        <w:jc w:val="both"/>
        <w:rPr>
          <w:rFonts w:ascii="Calibri" w:eastAsia="Arial Unicode MS" w:hAnsi="Calibri" w:cs="Arial"/>
          <w:bCs/>
          <w:szCs w:val="20"/>
        </w:rPr>
      </w:pPr>
    </w:p>
    <w:tbl>
      <w:tblPr>
        <w:tblW w:w="5000" w:type="pct"/>
        <w:tblLayout w:type="fixed"/>
        <w:tblCellMar>
          <w:left w:w="70" w:type="dxa"/>
          <w:right w:w="70" w:type="dxa"/>
        </w:tblCellMar>
        <w:tblLook w:val="04A0" w:firstRow="1" w:lastRow="0" w:firstColumn="1" w:lastColumn="0" w:noHBand="0" w:noVBand="1"/>
      </w:tblPr>
      <w:tblGrid>
        <w:gridCol w:w="536"/>
        <w:gridCol w:w="1364"/>
        <w:gridCol w:w="4774"/>
        <w:gridCol w:w="817"/>
        <w:gridCol w:w="996"/>
        <w:gridCol w:w="996"/>
      </w:tblGrid>
      <w:tr w:rsidR="00B427E1" w:rsidRPr="00B427E1" w14:paraId="5149817B" w14:textId="700208E8" w:rsidTr="00B427E1">
        <w:trPr>
          <w:trHeight w:val="450"/>
        </w:trPr>
        <w:tc>
          <w:tcPr>
            <w:tcW w:w="283" w:type="pct"/>
            <w:tcBorders>
              <w:top w:val="single" w:sz="8" w:space="0" w:color="auto"/>
              <w:left w:val="single" w:sz="8" w:space="0" w:color="auto"/>
              <w:bottom w:val="single" w:sz="4" w:space="0" w:color="auto"/>
              <w:right w:val="single" w:sz="4" w:space="0" w:color="auto"/>
            </w:tcBorders>
            <w:shd w:val="clear" w:color="000000" w:fill="D9D9D9"/>
            <w:vAlign w:val="center"/>
            <w:hideMark/>
          </w:tcPr>
          <w:p w14:paraId="4F553A73" w14:textId="77777777" w:rsidR="00B427E1" w:rsidRPr="00B427E1" w:rsidRDefault="00B427E1" w:rsidP="009F708C">
            <w:pPr>
              <w:jc w:val="center"/>
              <w:rPr>
                <w:rFonts w:ascii="Arial" w:hAnsi="Arial" w:cs="Arial"/>
                <w:b/>
                <w:bCs/>
                <w:color w:val="000000"/>
                <w:sz w:val="18"/>
                <w:szCs w:val="18"/>
                <w:lang w:val="es-ES" w:eastAsia="es-ES"/>
              </w:rPr>
            </w:pPr>
            <w:r w:rsidRPr="00B427E1">
              <w:rPr>
                <w:rFonts w:ascii="Arial" w:hAnsi="Arial" w:cs="Arial"/>
                <w:b/>
                <w:bCs/>
                <w:color w:val="000000"/>
                <w:sz w:val="18"/>
                <w:szCs w:val="18"/>
                <w:lang w:val="es-ES" w:eastAsia="es-ES"/>
              </w:rPr>
              <w:t>ÍTEM</w:t>
            </w:r>
          </w:p>
        </w:tc>
        <w:tc>
          <w:tcPr>
            <w:tcW w:w="719" w:type="pct"/>
            <w:tcBorders>
              <w:top w:val="single" w:sz="8" w:space="0" w:color="auto"/>
              <w:left w:val="nil"/>
              <w:bottom w:val="single" w:sz="4" w:space="0" w:color="auto"/>
              <w:right w:val="single" w:sz="4" w:space="0" w:color="auto"/>
            </w:tcBorders>
            <w:shd w:val="clear" w:color="000000" w:fill="D9D9D9"/>
            <w:vAlign w:val="center"/>
            <w:hideMark/>
          </w:tcPr>
          <w:p w14:paraId="13B020E0" w14:textId="77777777" w:rsidR="00B427E1" w:rsidRPr="00B427E1" w:rsidRDefault="00B427E1" w:rsidP="009F708C">
            <w:pPr>
              <w:jc w:val="center"/>
              <w:rPr>
                <w:rFonts w:ascii="Arial" w:hAnsi="Arial" w:cs="Arial"/>
                <w:b/>
                <w:bCs/>
                <w:color w:val="000000"/>
                <w:sz w:val="18"/>
                <w:szCs w:val="18"/>
                <w:lang w:val="es-ES" w:eastAsia="es-ES"/>
              </w:rPr>
            </w:pPr>
            <w:r w:rsidRPr="00B427E1">
              <w:rPr>
                <w:rFonts w:ascii="Arial" w:hAnsi="Arial" w:cs="Arial"/>
                <w:b/>
                <w:bCs/>
                <w:color w:val="000000"/>
                <w:sz w:val="18"/>
                <w:szCs w:val="18"/>
                <w:lang w:val="es-ES" w:eastAsia="es-ES"/>
              </w:rPr>
              <w:t>DENOMINACIÓN DEL BIEN</w:t>
            </w:r>
          </w:p>
        </w:tc>
        <w:tc>
          <w:tcPr>
            <w:tcW w:w="2517" w:type="pct"/>
            <w:tcBorders>
              <w:top w:val="single" w:sz="8" w:space="0" w:color="auto"/>
              <w:left w:val="nil"/>
              <w:bottom w:val="single" w:sz="4" w:space="0" w:color="auto"/>
              <w:right w:val="single" w:sz="4" w:space="0" w:color="auto"/>
            </w:tcBorders>
            <w:shd w:val="clear" w:color="000000" w:fill="D9D9D9"/>
            <w:vAlign w:val="center"/>
            <w:hideMark/>
          </w:tcPr>
          <w:p w14:paraId="66E9F5B5" w14:textId="77777777" w:rsidR="00B427E1" w:rsidRPr="00B427E1" w:rsidRDefault="00B427E1" w:rsidP="009F708C">
            <w:pPr>
              <w:jc w:val="center"/>
              <w:rPr>
                <w:rFonts w:ascii="Arial" w:hAnsi="Arial" w:cs="Arial"/>
                <w:b/>
                <w:bCs/>
                <w:color w:val="000000"/>
                <w:sz w:val="18"/>
                <w:szCs w:val="18"/>
                <w:lang w:val="es-ES" w:eastAsia="es-ES"/>
              </w:rPr>
            </w:pPr>
            <w:r w:rsidRPr="00B427E1">
              <w:rPr>
                <w:rFonts w:ascii="Arial" w:hAnsi="Arial" w:cs="Arial"/>
                <w:b/>
                <w:bCs/>
                <w:color w:val="000000"/>
                <w:sz w:val="18"/>
                <w:szCs w:val="18"/>
                <w:lang w:val="es-ES" w:eastAsia="es-ES"/>
              </w:rPr>
              <w:t>DESCRIPCIÓN DEL BIEN</w:t>
            </w:r>
          </w:p>
        </w:tc>
        <w:tc>
          <w:tcPr>
            <w:tcW w:w="431" w:type="pct"/>
            <w:tcBorders>
              <w:top w:val="single" w:sz="8" w:space="0" w:color="auto"/>
              <w:left w:val="nil"/>
              <w:bottom w:val="single" w:sz="4" w:space="0" w:color="auto"/>
              <w:right w:val="single" w:sz="4" w:space="0" w:color="auto"/>
            </w:tcBorders>
            <w:shd w:val="clear" w:color="000000" w:fill="D9D9D9"/>
            <w:vAlign w:val="center"/>
            <w:hideMark/>
          </w:tcPr>
          <w:p w14:paraId="388413C5" w14:textId="77777777" w:rsidR="00B427E1" w:rsidRPr="00B427E1" w:rsidRDefault="00B427E1" w:rsidP="009F708C">
            <w:pPr>
              <w:jc w:val="center"/>
              <w:rPr>
                <w:rFonts w:ascii="Arial" w:hAnsi="Arial" w:cs="Arial"/>
                <w:b/>
                <w:bCs/>
                <w:color w:val="000000"/>
                <w:sz w:val="18"/>
                <w:szCs w:val="18"/>
                <w:lang w:val="es-ES" w:eastAsia="es-ES"/>
              </w:rPr>
            </w:pPr>
            <w:r w:rsidRPr="00B427E1">
              <w:rPr>
                <w:rFonts w:ascii="Arial" w:hAnsi="Arial" w:cs="Arial"/>
                <w:b/>
                <w:bCs/>
                <w:color w:val="000000"/>
                <w:sz w:val="18"/>
                <w:szCs w:val="18"/>
                <w:lang w:val="es-ES" w:eastAsia="es-ES"/>
              </w:rPr>
              <w:t>MEDIDA</w:t>
            </w:r>
          </w:p>
        </w:tc>
        <w:tc>
          <w:tcPr>
            <w:tcW w:w="525" w:type="pct"/>
            <w:tcBorders>
              <w:top w:val="single" w:sz="8" w:space="0" w:color="auto"/>
              <w:left w:val="nil"/>
              <w:bottom w:val="single" w:sz="4" w:space="0" w:color="auto"/>
              <w:right w:val="single" w:sz="4" w:space="0" w:color="auto"/>
            </w:tcBorders>
            <w:shd w:val="clear" w:color="000000" w:fill="D9D9D9"/>
            <w:vAlign w:val="center"/>
            <w:hideMark/>
          </w:tcPr>
          <w:p w14:paraId="3DF73F70" w14:textId="77777777" w:rsidR="00B427E1" w:rsidRPr="00B427E1" w:rsidRDefault="00B427E1" w:rsidP="009F708C">
            <w:pPr>
              <w:jc w:val="center"/>
              <w:rPr>
                <w:rFonts w:ascii="Arial" w:hAnsi="Arial" w:cs="Arial"/>
                <w:b/>
                <w:bCs/>
                <w:color w:val="000000"/>
                <w:sz w:val="18"/>
                <w:szCs w:val="18"/>
                <w:lang w:val="es-ES" w:eastAsia="es-ES"/>
              </w:rPr>
            </w:pPr>
            <w:r w:rsidRPr="00B427E1">
              <w:rPr>
                <w:rFonts w:ascii="Arial" w:hAnsi="Arial" w:cs="Arial"/>
                <w:b/>
                <w:bCs/>
                <w:color w:val="000000"/>
                <w:sz w:val="18"/>
                <w:szCs w:val="18"/>
                <w:lang w:val="es-ES" w:eastAsia="es-ES"/>
              </w:rPr>
              <w:t>CANTIDAD</w:t>
            </w:r>
          </w:p>
        </w:tc>
        <w:tc>
          <w:tcPr>
            <w:tcW w:w="525" w:type="pct"/>
            <w:tcBorders>
              <w:top w:val="single" w:sz="8" w:space="0" w:color="auto"/>
              <w:left w:val="nil"/>
              <w:bottom w:val="single" w:sz="4" w:space="0" w:color="auto"/>
              <w:right w:val="single" w:sz="4" w:space="0" w:color="auto"/>
            </w:tcBorders>
            <w:shd w:val="clear" w:color="000000" w:fill="D9D9D9"/>
          </w:tcPr>
          <w:p w14:paraId="191C9F00" w14:textId="1F631534" w:rsidR="00B427E1" w:rsidRPr="00B427E1" w:rsidRDefault="00B427E1" w:rsidP="009F708C">
            <w:pPr>
              <w:jc w:val="center"/>
              <w:rPr>
                <w:rFonts w:ascii="Arial" w:hAnsi="Arial" w:cs="Arial"/>
                <w:b/>
                <w:bCs/>
                <w:color w:val="000000"/>
                <w:sz w:val="18"/>
                <w:szCs w:val="18"/>
                <w:lang w:val="es-ES" w:eastAsia="es-ES"/>
              </w:rPr>
            </w:pPr>
            <w:r>
              <w:rPr>
                <w:rFonts w:ascii="Arial" w:hAnsi="Arial" w:cs="Arial"/>
                <w:b/>
                <w:bCs/>
                <w:color w:val="000000"/>
                <w:sz w:val="18"/>
                <w:szCs w:val="18"/>
                <w:lang w:val="es-ES" w:eastAsia="es-ES"/>
              </w:rPr>
              <w:t>Valor unitario</w:t>
            </w:r>
            <w:r w:rsidR="00976ECE">
              <w:rPr>
                <w:rFonts w:ascii="Arial" w:hAnsi="Arial" w:cs="Arial"/>
                <w:b/>
                <w:bCs/>
                <w:color w:val="000000"/>
                <w:sz w:val="18"/>
                <w:szCs w:val="18"/>
                <w:lang w:val="es-ES" w:eastAsia="es-ES"/>
              </w:rPr>
              <w:t xml:space="preserve"> (precio)</w:t>
            </w:r>
          </w:p>
        </w:tc>
      </w:tr>
      <w:tr w:rsidR="00B427E1" w:rsidRPr="00B427E1" w14:paraId="31CE0DDF" w14:textId="7A0C7A12" w:rsidTr="00B427E1">
        <w:trPr>
          <w:trHeight w:val="1330"/>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0BF924B4"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1</w:t>
            </w:r>
          </w:p>
        </w:tc>
        <w:tc>
          <w:tcPr>
            <w:tcW w:w="719" w:type="pct"/>
            <w:tcBorders>
              <w:top w:val="nil"/>
              <w:left w:val="nil"/>
              <w:bottom w:val="single" w:sz="4" w:space="0" w:color="auto"/>
              <w:right w:val="single" w:sz="4" w:space="0" w:color="auto"/>
            </w:tcBorders>
            <w:shd w:val="clear" w:color="auto" w:fill="auto"/>
            <w:vAlign w:val="center"/>
            <w:hideMark/>
          </w:tcPr>
          <w:p w14:paraId="7001B8C6"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Camisa kaki dama y caballero: camisa manga larga color kaki </w:t>
            </w:r>
          </w:p>
        </w:tc>
        <w:tc>
          <w:tcPr>
            <w:tcW w:w="2517" w:type="pct"/>
            <w:tcBorders>
              <w:top w:val="nil"/>
              <w:left w:val="nil"/>
              <w:bottom w:val="single" w:sz="4" w:space="0" w:color="auto"/>
              <w:right w:val="single" w:sz="4" w:space="0" w:color="auto"/>
            </w:tcBorders>
            <w:shd w:val="clear" w:color="auto" w:fill="auto"/>
            <w:vAlign w:val="center"/>
            <w:hideMark/>
          </w:tcPr>
          <w:p w14:paraId="0D1A644A"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camisa kaki sobre medida: camisa manga larga color kaki elaborada en tela dril súper naval con acabado tina, 100% algodón, tejido d.3x1 der., tipo de acabado </w:t>
            </w:r>
            <w:proofErr w:type="spellStart"/>
            <w:r w:rsidRPr="00B427E1">
              <w:rPr>
                <w:rFonts w:ascii="Arial" w:hAnsi="Arial" w:cs="Arial"/>
                <w:color w:val="000000"/>
                <w:sz w:val="18"/>
                <w:szCs w:val="18"/>
                <w:lang w:val="es-ES" w:eastAsia="es-ES"/>
              </w:rPr>
              <w:t>touch</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work</w:t>
            </w:r>
            <w:proofErr w:type="spellEnd"/>
            <w:r w:rsidRPr="00B427E1">
              <w:rPr>
                <w:rFonts w:ascii="Arial" w:hAnsi="Arial" w:cs="Arial"/>
                <w:color w:val="000000"/>
                <w:sz w:val="18"/>
                <w:szCs w:val="18"/>
                <w:lang w:val="es-ES" w:eastAsia="es-ES"/>
              </w:rPr>
              <w:t>/</w:t>
            </w:r>
            <w:proofErr w:type="spellStart"/>
            <w:r w:rsidRPr="00B427E1">
              <w:rPr>
                <w:rFonts w:ascii="Arial" w:hAnsi="Arial" w:cs="Arial"/>
                <w:color w:val="000000"/>
                <w:sz w:val="18"/>
                <w:szCs w:val="18"/>
                <w:lang w:val="es-ES" w:eastAsia="es-ES"/>
              </w:rPr>
              <w:t>conf</w:t>
            </w:r>
            <w:proofErr w:type="spellEnd"/>
            <w:r w:rsidRPr="00B427E1">
              <w:rPr>
                <w:rFonts w:ascii="Arial" w:hAnsi="Arial" w:cs="Arial"/>
                <w:color w:val="000000"/>
                <w:sz w:val="18"/>
                <w:szCs w:val="18"/>
                <w:lang w:val="es-ES" w:eastAsia="es-ES"/>
              </w:rPr>
              <w:t xml:space="preserve">; Delanteros que en bajante tenga pestaña postiza de 3.5 </w:t>
            </w:r>
            <w:proofErr w:type="spellStart"/>
            <w:r w:rsidRPr="00B427E1">
              <w:rPr>
                <w:rFonts w:ascii="Arial" w:hAnsi="Arial" w:cs="Arial"/>
                <w:color w:val="000000"/>
                <w:sz w:val="18"/>
                <w:szCs w:val="18"/>
                <w:lang w:val="es-ES" w:eastAsia="es-ES"/>
              </w:rPr>
              <w:t>c.m</w:t>
            </w:r>
            <w:proofErr w:type="spellEnd"/>
            <w:r w:rsidRPr="00B427E1">
              <w:rPr>
                <w:rFonts w:ascii="Arial" w:hAnsi="Arial" w:cs="Arial"/>
                <w:color w:val="000000"/>
                <w:sz w:val="18"/>
                <w:szCs w:val="18"/>
                <w:lang w:val="es-ES" w:eastAsia="es-ES"/>
              </w:rPr>
              <w:t xml:space="preserve">., cuello con tirilla y botón </w:t>
            </w:r>
            <w:proofErr w:type="spellStart"/>
            <w:r w:rsidRPr="00B427E1">
              <w:rPr>
                <w:rFonts w:ascii="Arial" w:hAnsi="Arial" w:cs="Arial"/>
                <w:color w:val="000000"/>
                <w:sz w:val="18"/>
                <w:szCs w:val="18"/>
                <w:lang w:val="es-ES" w:eastAsia="es-ES"/>
              </w:rPr>
              <w:t>corbater</w:t>
            </w:r>
            <w:proofErr w:type="spellEnd"/>
            <w:r w:rsidRPr="00B427E1">
              <w:rPr>
                <w:rFonts w:ascii="Arial" w:hAnsi="Arial" w:cs="Arial"/>
                <w:color w:val="000000"/>
                <w:sz w:val="18"/>
                <w:szCs w:val="18"/>
                <w:lang w:val="es-ES" w:eastAsia="es-ES"/>
              </w:rPr>
              <w:t xml:space="preserve">, incisión y dos pliegues en el puño del lado del ojal, bolsillos de tapas con chapetas en doble pespunte simétrico y abertura para porta lapiceros, almilla y pliegue chato en la espalda de 8 cm de profundidad, camisa cerrada en cerradora de codo, hombro adelantado confeccionado con hilo 75 </w:t>
            </w:r>
            <w:proofErr w:type="spellStart"/>
            <w:r w:rsidRPr="00B427E1">
              <w:rPr>
                <w:rFonts w:ascii="Arial" w:hAnsi="Arial" w:cs="Arial"/>
                <w:color w:val="000000"/>
                <w:sz w:val="18"/>
                <w:szCs w:val="18"/>
                <w:lang w:val="es-ES" w:eastAsia="es-ES"/>
              </w:rPr>
              <w:t>coats</w:t>
            </w:r>
            <w:proofErr w:type="spellEnd"/>
            <w:r w:rsidRPr="00B427E1">
              <w:rPr>
                <w:rFonts w:ascii="Arial" w:hAnsi="Arial" w:cs="Arial"/>
                <w:color w:val="000000"/>
                <w:sz w:val="18"/>
                <w:szCs w:val="18"/>
                <w:lang w:val="es-ES" w:eastAsia="es-ES"/>
              </w:rPr>
              <w:t xml:space="preserve"> cadena </w:t>
            </w:r>
            <w:proofErr w:type="spellStart"/>
            <w:r w:rsidRPr="00B427E1">
              <w:rPr>
                <w:rFonts w:ascii="Arial" w:hAnsi="Arial" w:cs="Arial"/>
                <w:color w:val="000000"/>
                <w:sz w:val="18"/>
                <w:szCs w:val="18"/>
                <w:lang w:val="es-ES" w:eastAsia="es-ES"/>
              </w:rPr>
              <w:t>astra</w:t>
            </w:r>
            <w:proofErr w:type="spellEnd"/>
            <w:r w:rsidRPr="00B427E1">
              <w:rPr>
                <w:rFonts w:ascii="Arial" w:hAnsi="Arial" w:cs="Arial"/>
                <w:color w:val="000000"/>
                <w:sz w:val="18"/>
                <w:szCs w:val="18"/>
                <w:lang w:val="es-ES" w:eastAsia="es-ES"/>
              </w:rPr>
              <w:t>/</w:t>
            </w:r>
            <w:proofErr w:type="spellStart"/>
            <w:r w:rsidRPr="00B427E1">
              <w:rPr>
                <w:rFonts w:ascii="Arial" w:hAnsi="Arial" w:cs="Arial"/>
                <w:color w:val="000000"/>
                <w:sz w:val="18"/>
                <w:szCs w:val="18"/>
                <w:lang w:val="es-ES" w:eastAsia="es-ES"/>
              </w:rPr>
              <w:t>ameto</w:t>
            </w:r>
            <w:proofErr w:type="spellEnd"/>
            <w:r w:rsidRPr="00B427E1">
              <w:rPr>
                <w:rFonts w:ascii="Arial" w:hAnsi="Arial" w:cs="Arial"/>
                <w:color w:val="000000"/>
                <w:sz w:val="18"/>
                <w:szCs w:val="18"/>
                <w:lang w:val="es-ES" w:eastAsia="es-ES"/>
              </w:rPr>
              <w:t xml:space="preserve">, botones </w:t>
            </w:r>
            <w:proofErr w:type="spellStart"/>
            <w:r w:rsidRPr="00B427E1">
              <w:rPr>
                <w:rFonts w:ascii="Arial" w:hAnsi="Arial" w:cs="Arial"/>
                <w:color w:val="000000"/>
                <w:sz w:val="18"/>
                <w:szCs w:val="18"/>
                <w:lang w:val="es-ES" w:eastAsia="es-ES"/>
              </w:rPr>
              <w:t>work</w:t>
            </w:r>
            <w:proofErr w:type="spellEnd"/>
            <w:r w:rsidRPr="00B427E1">
              <w:rPr>
                <w:rFonts w:ascii="Arial" w:hAnsi="Arial" w:cs="Arial"/>
                <w:color w:val="000000"/>
                <w:sz w:val="18"/>
                <w:szCs w:val="18"/>
                <w:lang w:val="es-ES" w:eastAsia="es-ES"/>
              </w:rPr>
              <w:t xml:space="preserve"> (resistentes a altas temperaturas), botón de repuesto incluidos, ojales vertical según la norma NTC - 2248 y logotipo del municipio bordado, la camisa debe llevar serial y marquilla de la empresa con talla.</w:t>
            </w:r>
          </w:p>
        </w:tc>
        <w:tc>
          <w:tcPr>
            <w:tcW w:w="431" w:type="pct"/>
            <w:tcBorders>
              <w:top w:val="nil"/>
              <w:left w:val="nil"/>
              <w:bottom w:val="single" w:sz="4" w:space="0" w:color="auto"/>
              <w:right w:val="single" w:sz="4" w:space="0" w:color="auto"/>
            </w:tcBorders>
            <w:shd w:val="clear" w:color="auto" w:fill="auto"/>
            <w:vAlign w:val="center"/>
            <w:hideMark/>
          </w:tcPr>
          <w:p w14:paraId="48863523"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UNIDAD</w:t>
            </w:r>
          </w:p>
        </w:tc>
        <w:tc>
          <w:tcPr>
            <w:tcW w:w="525" w:type="pct"/>
            <w:tcBorders>
              <w:top w:val="nil"/>
              <w:left w:val="nil"/>
              <w:bottom w:val="single" w:sz="4" w:space="0" w:color="auto"/>
              <w:right w:val="single" w:sz="4" w:space="0" w:color="auto"/>
            </w:tcBorders>
            <w:shd w:val="clear" w:color="auto" w:fill="auto"/>
            <w:noWrap/>
            <w:vAlign w:val="center"/>
            <w:hideMark/>
          </w:tcPr>
          <w:p w14:paraId="5FB159C7"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722</w:t>
            </w:r>
          </w:p>
        </w:tc>
        <w:tc>
          <w:tcPr>
            <w:tcW w:w="525" w:type="pct"/>
            <w:tcBorders>
              <w:top w:val="nil"/>
              <w:left w:val="nil"/>
              <w:bottom w:val="single" w:sz="4" w:space="0" w:color="auto"/>
              <w:right w:val="single" w:sz="4" w:space="0" w:color="auto"/>
            </w:tcBorders>
          </w:tcPr>
          <w:p w14:paraId="4BB3F1C9"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54513EC5" w14:textId="514F7F90" w:rsidTr="00B427E1">
        <w:trPr>
          <w:trHeight w:val="651"/>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48F6F10A"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2</w:t>
            </w:r>
          </w:p>
        </w:tc>
        <w:tc>
          <w:tcPr>
            <w:tcW w:w="719" w:type="pct"/>
            <w:tcBorders>
              <w:top w:val="nil"/>
              <w:left w:val="nil"/>
              <w:bottom w:val="single" w:sz="4" w:space="0" w:color="auto"/>
              <w:right w:val="single" w:sz="4" w:space="0" w:color="auto"/>
            </w:tcBorders>
            <w:shd w:val="clear" w:color="auto" w:fill="auto"/>
            <w:vAlign w:val="center"/>
            <w:hideMark/>
          </w:tcPr>
          <w:p w14:paraId="4489DBFB"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Camisa kaki dama y caballero manga larga resistente al fuego y arco eléctrico</w:t>
            </w:r>
          </w:p>
        </w:tc>
        <w:tc>
          <w:tcPr>
            <w:tcW w:w="2517" w:type="pct"/>
            <w:tcBorders>
              <w:top w:val="nil"/>
              <w:left w:val="nil"/>
              <w:bottom w:val="single" w:sz="4" w:space="0" w:color="auto"/>
              <w:right w:val="single" w:sz="4" w:space="0" w:color="auto"/>
            </w:tcBorders>
            <w:shd w:val="clear" w:color="auto" w:fill="auto"/>
            <w:vAlign w:val="center"/>
            <w:hideMark/>
          </w:tcPr>
          <w:p w14:paraId="77C913BB"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camisa kaki sobre medida manga larga tela </w:t>
            </w:r>
            <w:proofErr w:type="spellStart"/>
            <w:r w:rsidRPr="00B427E1">
              <w:rPr>
                <w:rFonts w:ascii="Arial" w:hAnsi="Arial" w:cs="Arial"/>
                <w:color w:val="000000"/>
                <w:sz w:val="18"/>
                <w:szCs w:val="18"/>
                <w:lang w:val="es-ES" w:eastAsia="es-ES"/>
              </w:rPr>
              <w:t>protera</w:t>
            </w:r>
            <w:proofErr w:type="spellEnd"/>
            <w:r w:rsidRPr="00B427E1">
              <w:rPr>
                <w:rFonts w:ascii="Arial" w:hAnsi="Arial" w:cs="Arial"/>
                <w:color w:val="000000"/>
                <w:sz w:val="18"/>
                <w:szCs w:val="18"/>
                <w:lang w:val="es-ES" w:eastAsia="es-ES"/>
              </w:rPr>
              <w:t xml:space="preserve"> inherentemente resistente al fuego y arco eléctrico clase HRC2 para dama y caballero 6.5 oz/yd2. cumple norma </w:t>
            </w:r>
            <w:proofErr w:type="spellStart"/>
            <w:r w:rsidRPr="00B427E1">
              <w:rPr>
                <w:rFonts w:ascii="Arial" w:hAnsi="Arial" w:cs="Arial"/>
                <w:color w:val="000000"/>
                <w:sz w:val="18"/>
                <w:szCs w:val="18"/>
                <w:lang w:val="es-ES" w:eastAsia="es-ES"/>
              </w:rPr>
              <w:t>nfpa</w:t>
            </w:r>
            <w:proofErr w:type="spellEnd"/>
            <w:r w:rsidRPr="00B427E1">
              <w:rPr>
                <w:rFonts w:ascii="Arial" w:hAnsi="Arial" w:cs="Arial"/>
                <w:color w:val="000000"/>
                <w:sz w:val="18"/>
                <w:szCs w:val="18"/>
                <w:lang w:val="es-ES" w:eastAsia="es-ES"/>
              </w:rPr>
              <w:t xml:space="preserve"> 2112. con logotipo de la </w:t>
            </w:r>
            <w:proofErr w:type="gramStart"/>
            <w:r w:rsidRPr="00B427E1">
              <w:rPr>
                <w:rFonts w:ascii="Arial" w:hAnsi="Arial" w:cs="Arial"/>
                <w:color w:val="000000"/>
                <w:sz w:val="18"/>
                <w:szCs w:val="18"/>
                <w:lang w:val="es-ES" w:eastAsia="es-ES"/>
              </w:rPr>
              <w:t>alcaldía  bordado</w:t>
            </w:r>
            <w:proofErr w:type="gramEnd"/>
            <w:r w:rsidRPr="00B427E1">
              <w:rPr>
                <w:rFonts w:ascii="Arial" w:hAnsi="Arial" w:cs="Arial"/>
                <w:color w:val="000000"/>
                <w:sz w:val="18"/>
                <w:szCs w:val="18"/>
                <w:lang w:val="es-ES" w:eastAsia="es-ES"/>
              </w:rPr>
              <w:t xml:space="preserve"> a todo color  en parche cosido en el pecho costado izquierdo, según colores y tamaño exigido por la imagen corporativa de alcaldía. todos los materiales y accesorios utilizados deben ser ignífugos. con etiquetas que cumplen lo establecido en la norma </w:t>
            </w:r>
            <w:proofErr w:type="spellStart"/>
            <w:r w:rsidRPr="00B427E1">
              <w:rPr>
                <w:rFonts w:ascii="Arial" w:hAnsi="Arial" w:cs="Arial"/>
                <w:color w:val="000000"/>
                <w:sz w:val="18"/>
                <w:szCs w:val="18"/>
                <w:lang w:val="es-ES" w:eastAsia="es-ES"/>
              </w:rPr>
              <w:t>nfpa</w:t>
            </w:r>
            <w:proofErr w:type="spellEnd"/>
            <w:r w:rsidRPr="00B427E1">
              <w:rPr>
                <w:rFonts w:ascii="Arial" w:hAnsi="Arial" w:cs="Arial"/>
                <w:color w:val="000000"/>
                <w:sz w:val="18"/>
                <w:szCs w:val="18"/>
                <w:lang w:val="es-ES" w:eastAsia="es-ES"/>
              </w:rPr>
              <w:t xml:space="preserve"> 2112. la prenda cuenta con certificación </w:t>
            </w:r>
            <w:proofErr w:type="spellStart"/>
            <w:r w:rsidRPr="00B427E1">
              <w:rPr>
                <w:rFonts w:ascii="Arial" w:hAnsi="Arial" w:cs="Arial"/>
                <w:color w:val="000000"/>
                <w:sz w:val="18"/>
                <w:szCs w:val="18"/>
                <w:lang w:val="es-ES" w:eastAsia="es-ES"/>
              </w:rPr>
              <w:t>nfpa</w:t>
            </w:r>
            <w:proofErr w:type="spellEnd"/>
            <w:r w:rsidRPr="00B427E1">
              <w:rPr>
                <w:rFonts w:ascii="Arial" w:hAnsi="Arial" w:cs="Arial"/>
                <w:color w:val="000000"/>
                <w:sz w:val="18"/>
                <w:szCs w:val="18"/>
                <w:lang w:val="es-ES" w:eastAsia="es-ES"/>
              </w:rPr>
              <w:t xml:space="preserve"> 2112 que respalda la fabricación de la </w:t>
            </w:r>
            <w:r w:rsidRPr="00B427E1">
              <w:rPr>
                <w:rFonts w:ascii="Arial" w:hAnsi="Arial" w:cs="Arial"/>
                <w:color w:val="000000"/>
                <w:sz w:val="18"/>
                <w:szCs w:val="18"/>
                <w:lang w:val="es-ES" w:eastAsia="es-ES"/>
              </w:rPr>
              <w:lastRenderedPageBreak/>
              <w:t>misma. cuello con tirilla y botón corbatero, incisión y dos pliegues en el puño del lado del ojal, dos bolsillos frontales de tapas con chapetas en doble pespunte simétrico con un tamaño de 13 cm de ancho por 16 cm de largo y abertura para porta lapicero del lado izquierdo, almilla y pliegue chato en la espalda de 8 cm de profundidad. todas las costuras deben ser dobles, los cierres de todo el contorno de la prenda deben ser con máquina cerradora. prenda terminada perfectamente despeluzada y en empaque individual.</w:t>
            </w:r>
          </w:p>
        </w:tc>
        <w:tc>
          <w:tcPr>
            <w:tcW w:w="431" w:type="pct"/>
            <w:tcBorders>
              <w:top w:val="nil"/>
              <w:left w:val="nil"/>
              <w:bottom w:val="single" w:sz="4" w:space="0" w:color="auto"/>
              <w:right w:val="single" w:sz="4" w:space="0" w:color="auto"/>
            </w:tcBorders>
            <w:shd w:val="clear" w:color="auto" w:fill="auto"/>
            <w:vAlign w:val="center"/>
            <w:hideMark/>
          </w:tcPr>
          <w:p w14:paraId="7806EE2F"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lastRenderedPageBreak/>
              <w:t>UNIDAD</w:t>
            </w:r>
          </w:p>
        </w:tc>
        <w:tc>
          <w:tcPr>
            <w:tcW w:w="525" w:type="pct"/>
            <w:tcBorders>
              <w:top w:val="nil"/>
              <w:left w:val="nil"/>
              <w:bottom w:val="single" w:sz="4" w:space="0" w:color="auto"/>
              <w:right w:val="single" w:sz="4" w:space="0" w:color="auto"/>
            </w:tcBorders>
            <w:shd w:val="clear" w:color="auto" w:fill="auto"/>
            <w:noWrap/>
            <w:vAlign w:val="center"/>
            <w:hideMark/>
          </w:tcPr>
          <w:p w14:paraId="3CEC67A7"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108</w:t>
            </w:r>
          </w:p>
        </w:tc>
        <w:tc>
          <w:tcPr>
            <w:tcW w:w="525" w:type="pct"/>
            <w:tcBorders>
              <w:top w:val="nil"/>
              <w:left w:val="nil"/>
              <w:bottom w:val="single" w:sz="4" w:space="0" w:color="auto"/>
              <w:right w:val="single" w:sz="4" w:space="0" w:color="auto"/>
            </w:tcBorders>
          </w:tcPr>
          <w:p w14:paraId="71DDA574"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0BDF6DB0" w14:textId="5F2153CA" w:rsidTr="00B427E1">
        <w:trPr>
          <w:trHeight w:val="2640"/>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4BE1E1E2"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3</w:t>
            </w:r>
          </w:p>
        </w:tc>
        <w:tc>
          <w:tcPr>
            <w:tcW w:w="719" w:type="pct"/>
            <w:tcBorders>
              <w:top w:val="nil"/>
              <w:left w:val="nil"/>
              <w:bottom w:val="single" w:sz="4" w:space="0" w:color="auto"/>
              <w:right w:val="single" w:sz="4" w:space="0" w:color="auto"/>
            </w:tcBorders>
            <w:shd w:val="clear" w:color="auto" w:fill="auto"/>
            <w:vAlign w:val="center"/>
            <w:hideMark/>
          </w:tcPr>
          <w:p w14:paraId="33A37E88"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Pantalón jean caballero</w:t>
            </w:r>
          </w:p>
        </w:tc>
        <w:tc>
          <w:tcPr>
            <w:tcW w:w="2517" w:type="pct"/>
            <w:tcBorders>
              <w:top w:val="nil"/>
              <w:left w:val="nil"/>
              <w:bottom w:val="single" w:sz="4" w:space="0" w:color="auto"/>
              <w:right w:val="single" w:sz="4" w:space="0" w:color="auto"/>
            </w:tcBorders>
            <w:shd w:val="clear" w:color="auto" w:fill="auto"/>
            <w:vAlign w:val="center"/>
            <w:hideMark/>
          </w:tcPr>
          <w:p w14:paraId="223A02AC"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pantalón jean caballero: pantalón de jeans índigo pantalón overol color azul oscuro para dama y caballero, elaborado en tela jean 13.5 0nzas el de hombre, 100% algodón, con cinco bolsillos, seis pasadores, bota recta, bolsillos de parche en la parte trasera con puntada decorada en doble pespunte, bolsillo relojero, con marquilla marcada con el nombre de la empresa, cremallera , con marquilla e instrucciones de lavado  y talla, botones y taches metálicos contramarcados, pantalón cerrado por costados, tiro trasero y cotilla en máquina de codo. Toda la prenda es cerrada con una densidad de 6 a 8 puntadas por pulgada. El pantalón tiene proceso de lavandería "</w:t>
            </w:r>
            <w:proofErr w:type="spellStart"/>
            <w:r w:rsidRPr="00B427E1">
              <w:rPr>
                <w:rFonts w:ascii="Arial" w:hAnsi="Arial" w:cs="Arial"/>
                <w:color w:val="000000"/>
                <w:sz w:val="18"/>
                <w:szCs w:val="18"/>
                <w:lang w:val="es-ES" w:eastAsia="es-ES"/>
              </w:rPr>
              <w:t>dirty</w:t>
            </w:r>
            <w:proofErr w:type="spellEnd"/>
            <w:r w:rsidRPr="00B427E1">
              <w:rPr>
                <w:rFonts w:ascii="Arial" w:hAnsi="Arial" w:cs="Arial"/>
                <w:color w:val="000000"/>
                <w:sz w:val="18"/>
                <w:szCs w:val="18"/>
                <w:lang w:val="es-ES" w:eastAsia="es-ES"/>
              </w:rPr>
              <w:t xml:space="preserve">" que asegura un acabado moderno y resistente. La prenda presenta un despeluzado y empaque óptimo. El pantalón cumple con las normas técnicas </w:t>
            </w:r>
            <w:proofErr w:type="gramStart"/>
            <w:r w:rsidRPr="00B427E1">
              <w:rPr>
                <w:rFonts w:ascii="Arial" w:hAnsi="Arial" w:cs="Arial"/>
                <w:color w:val="000000"/>
                <w:sz w:val="18"/>
                <w:szCs w:val="18"/>
                <w:lang w:val="es-ES" w:eastAsia="es-ES"/>
              </w:rPr>
              <w:t>de la ntc</w:t>
            </w:r>
            <w:proofErr w:type="gramEnd"/>
            <w:r w:rsidRPr="00B427E1">
              <w:rPr>
                <w:rFonts w:ascii="Arial" w:hAnsi="Arial" w:cs="Arial"/>
                <w:color w:val="000000"/>
                <w:sz w:val="18"/>
                <w:szCs w:val="18"/>
                <w:lang w:val="es-ES" w:eastAsia="es-ES"/>
              </w:rPr>
              <w:t xml:space="preserve"> 2260 y la norma </w:t>
            </w:r>
            <w:proofErr w:type="spellStart"/>
            <w:r w:rsidRPr="00B427E1">
              <w:rPr>
                <w:rFonts w:ascii="Arial" w:hAnsi="Arial" w:cs="Arial"/>
                <w:color w:val="000000"/>
                <w:sz w:val="18"/>
                <w:szCs w:val="18"/>
                <w:lang w:val="es-ES" w:eastAsia="es-ES"/>
              </w:rPr>
              <w:t>icontec</w:t>
            </w:r>
            <w:proofErr w:type="spellEnd"/>
            <w:r w:rsidRPr="00B427E1">
              <w:rPr>
                <w:rFonts w:ascii="Arial" w:hAnsi="Arial" w:cs="Arial"/>
                <w:color w:val="000000"/>
                <w:sz w:val="18"/>
                <w:szCs w:val="18"/>
                <w:lang w:val="es-ES" w:eastAsia="es-ES"/>
              </w:rPr>
              <w:t xml:space="preserve"> 1806.</w:t>
            </w:r>
          </w:p>
        </w:tc>
        <w:tc>
          <w:tcPr>
            <w:tcW w:w="431" w:type="pct"/>
            <w:tcBorders>
              <w:top w:val="nil"/>
              <w:left w:val="nil"/>
              <w:bottom w:val="single" w:sz="4" w:space="0" w:color="auto"/>
              <w:right w:val="single" w:sz="4" w:space="0" w:color="auto"/>
            </w:tcBorders>
            <w:shd w:val="clear" w:color="auto" w:fill="auto"/>
            <w:vAlign w:val="center"/>
            <w:hideMark/>
          </w:tcPr>
          <w:p w14:paraId="26853D1A"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UNIDAD</w:t>
            </w:r>
          </w:p>
        </w:tc>
        <w:tc>
          <w:tcPr>
            <w:tcW w:w="525" w:type="pct"/>
            <w:tcBorders>
              <w:top w:val="nil"/>
              <w:left w:val="nil"/>
              <w:bottom w:val="single" w:sz="4" w:space="0" w:color="auto"/>
              <w:right w:val="single" w:sz="4" w:space="0" w:color="auto"/>
            </w:tcBorders>
            <w:shd w:val="clear" w:color="auto" w:fill="auto"/>
            <w:noWrap/>
            <w:vAlign w:val="center"/>
            <w:hideMark/>
          </w:tcPr>
          <w:p w14:paraId="6085E642"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492</w:t>
            </w:r>
          </w:p>
        </w:tc>
        <w:tc>
          <w:tcPr>
            <w:tcW w:w="525" w:type="pct"/>
            <w:tcBorders>
              <w:top w:val="nil"/>
              <w:left w:val="nil"/>
              <w:bottom w:val="single" w:sz="4" w:space="0" w:color="auto"/>
              <w:right w:val="single" w:sz="4" w:space="0" w:color="auto"/>
            </w:tcBorders>
          </w:tcPr>
          <w:p w14:paraId="1C9867F1"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02738579" w14:textId="1DD8502F" w:rsidTr="00B427E1">
        <w:trPr>
          <w:trHeight w:val="2352"/>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157FA825"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4</w:t>
            </w:r>
          </w:p>
        </w:tc>
        <w:tc>
          <w:tcPr>
            <w:tcW w:w="719" w:type="pct"/>
            <w:tcBorders>
              <w:top w:val="nil"/>
              <w:left w:val="nil"/>
              <w:bottom w:val="single" w:sz="4" w:space="0" w:color="auto"/>
              <w:right w:val="single" w:sz="4" w:space="0" w:color="auto"/>
            </w:tcBorders>
            <w:shd w:val="clear" w:color="auto" w:fill="auto"/>
            <w:vAlign w:val="center"/>
            <w:hideMark/>
          </w:tcPr>
          <w:p w14:paraId="5D62578D"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Pantalón jean dama</w:t>
            </w:r>
          </w:p>
        </w:tc>
        <w:tc>
          <w:tcPr>
            <w:tcW w:w="2517" w:type="pct"/>
            <w:tcBorders>
              <w:top w:val="nil"/>
              <w:left w:val="nil"/>
              <w:bottom w:val="single" w:sz="4" w:space="0" w:color="auto"/>
              <w:right w:val="single" w:sz="4" w:space="0" w:color="auto"/>
            </w:tcBorders>
            <w:shd w:val="clear" w:color="auto" w:fill="auto"/>
            <w:vAlign w:val="center"/>
            <w:hideMark/>
          </w:tcPr>
          <w:p w14:paraId="20C59A56"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pantalón jean dama: pantalón de jeans índigo pantalón overol color azul oscuro para dama elaborado en tela jean de 10 onzas, con una composición el de dama 82% algodón 16% poliéster 2% elastómero, con cinco bolsillos, seis pasadores, bota recta, bolsillos de parche en la parte trasera con puntada decorada en doble pespunte, bolsillo relojero, con marquilla marcada con el nombre de la empresa, cremallera , con marquilla e instrucciones de lavado  y talla, botones y taches metálicos contramarcados, pantalón cerrado por costados, tiro trasero y cotilla en máquina de codo. Toda la prenda es cerrada con una densidad de 6 a 8 puntadas por pulgada. El pantalón tiene proceso de lavandería "</w:t>
            </w:r>
            <w:proofErr w:type="spellStart"/>
            <w:r w:rsidRPr="00B427E1">
              <w:rPr>
                <w:rFonts w:ascii="Arial" w:hAnsi="Arial" w:cs="Arial"/>
                <w:color w:val="000000"/>
                <w:sz w:val="18"/>
                <w:szCs w:val="18"/>
                <w:lang w:val="es-ES" w:eastAsia="es-ES"/>
              </w:rPr>
              <w:t>dirty</w:t>
            </w:r>
            <w:proofErr w:type="spellEnd"/>
            <w:r w:rsidRPr="00B427E1">
              <w:rPr>
                <w:rFonts w:ascii="Arial" w:hAnsi="Arial" w:cs="Arial"/>
                <w:color w:val="000000"/>
                <w:sz w:val="18"/>
                <w:szCs w:val="18"/>
                <w:lang w:val="es-ES" w:eastAsia="es-ES"/>
              </w:rPr>
              <w:t xml:space="preserve">" que asegura un acabado moderno y resistente. El pantalón para mujer cumple con los requisitos de diseño propios a la figura femenina. La prenda presenta un despeluzado y empaque óptimo. El pantalón cumple con las normas técnicas </w:t>
            </w:r>
            <w:proofErr w:type="gramStart"/>
            <w:r w:rsidRPr="00B427E1">
              <w:rPr>
                <w:rFonts w:ascii="Arial" w:hAnsi="Arial" w:cs="Arial"/>
                <w:color w:val="000000"/>
                <w:sz w:val="18"/>
                <w:szCs w:val="18"/>
                <w:lang w:val="es-ES" w:eastAsia="es-ES"/>
              </w:rPr>
              <w:t>de la ntc</w:t>
            </w:r>
            <w:proofErr w:type="gramEnd"/>
            <w:r w:rsidRPr="00B427E1">
              <w:rPr>
                <w:rFonts w:ascii="Arial" w:hAnsi="Arial" w:cs="Arial"/>
                <w:color w:val="000000"/>
                <w:sz w:val="18"/>
                <w:szCs w:val="18"/>
                <w:lang w:val="es-ES" w:eastAsia="es-ES"/>
              </w:rPr>
              <w:t xml:space="preserve"> 2260 y la norma </w:t>
            </w:r>
            <w:proofErr w:type="spellStart"/>
            <w:r w:rsidRPr="00B427E1">
              <w:rPr>
                <w:rFonts w:ascii="Arial" w:hAnsi="Arial" w:cs="Arial"/>
                <w:color w:val="000000"/>
                <w:sz w:val="18"/>
                <w:szCs w:val="18"/>
                <w:lang w:val="es-ES" w:eastAsia="es-ES"/>
              </w:rPr>
              <w:t>icontec</w:t>
            </w:r>
            <w:proofErr w:type="spellEnd"/>
            <w:r w:rsidRPr="00B427E1">
              <w:rPr>
                <w:rFonts w:ascii="Arial" w:hAnsi="Arial" w:cs="Arial"/>
                <w:color w:val="000000"/>
                <w:sz w:val="18"/>
                <w:szCs w:val="18"/>
                <w:lang w:val="es-ES" w:eastAsia="es-ES"/>
              </w:rPr>
              <w:t xml:space="preserve"> 1806.</w:t>
            </w:r>
          </w:p>
        </w:tc>
        <w:tc>
          <w:tcPr>
            <w:tcW w:w="431" w:type="pct"/>
            <w:tcBorders>
              <w:top w:val="nil"/>
              <w:left w:val="nil"/>
              <w:bottom w:val="single" w:sz="4" w:space="0" w:color="auto"/>
              <w:right w:val="single" w:sz="4" w:space="0" w:color="auto"/>
            </w:tcBorders>
            <w:shd w:val="clear" w:color="auto" w:fill="auto"/>
            <w:vAlign w:val="center"/>
            <w:hideMark/>
          </w:tcPr>
          <w:p w14:paraId="57BE8E1D"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UNIDAD</w:t>
            </w:r>
          </w:p>
        </w:tc>
        <w:tc>
          <w:tcPr>
            <w:tcW w:w="525" w:type="pct"/>
            <w:tcBorders>
              <w:top w:val="nil"/>
              <w:left w:val="nil"/>
              <w:bottom w:val="single" w:sz="4" w:space="0" w:color="auto"/>
              <w:right w:val="single" w:sz="4" w:space="0" w:color="auto"/>
            </w:tcBorders>
            <w:shd w:val="clear" w:color="auto" w:fill="auto"/>
            <w:noWrap/>
            <w:vAlign w:val="center"/>
            <w:hideMark/>
          </w:tcPr>
          <w:p w14:paraId="445EC334"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230</w:t>
            </w:r>
          </w:p>
        </w:tc>
        <w:tc>
          <w:tcPr>
            <w:tcW w:w="525" w:type="pct"/>
            <w:tcBorders>
              <w:top w:val="nil"/>
              <w:left w:val="nil"/>
              <w:bottom w:val="single" w:sz="4" w:space="0" w:color="auto"/>
              <w:right w:val="single" w:sz="4" w:space="0" w:color="auto"/>
            </w:tcBorders>
          </w:tcPr>
          <w:p w14:paraId="0E88E76E"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6D1D39B9" w14:textId="35231DF6" w:rsidTr="00B427E1">
        <w:trPr>
          <w:trHeight w:val="1103"/>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24D435CC"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5</w:t>
            </w:r>
          </w:p>
        </w:tc>
        <w:tc>
          <w:tcPr>
            <w:tcW w:w="719" w:type="pct"/>
            <w:tcBorders>
              <w:top w:val="nil"/>
              <w:left w:val="nil"/>
              <w:bottom w:val="single" w:sz="4" w:space="0" w:color="auto"/>
              <w:right w:val="single" w:sz="4" w:space="0" w:color="auto"/>
            </w:tcBorders>
            <w:shd w:val="clear" w:color="auto" w:fill="auto"/>
            <w:vAlign w:val="center"/>
            <w:hideMark/>
          </w:tcPr>
          <w:p w14:paraId="7C20877C"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Pantalón jean dama y caballero inherentemente resistente al fuego y arco eléctrico</w:t>
            </w:r>
          </w:p>
        </w:tc>
        <w:tc>
          <w:tcPr>
            <w:tcW w:w="2517" w:type="pct"/>
            <w:tcBorders>
              <w:top w:val="nil"/>
              <w:left w:val="nil"/>
              <w:bottom w:val="single" w:sz="4" w:space="0" w:color="auto"/>
              <w:right w:val="single" w:sz="4" w:space="0" w:color="auto"/>
            </w:tcBorders>
            <w:shd w:val="clear" w:color="auto" w:fill="auto"/>
            <w:vAlign w:val="center"/>
            <w:hideMark/>
          </w:tcPr>
          <w:p w14:paraId="06FA8F9E"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Pantalón jean dama y caballero tela </w:t>
            </w:r>
            <w:proofErr w:type="spellStart"/>
            <w:r w:rsidRPr="00B427E1">
              <w:rPr>
                <w:rFonts w:ascii="Arial" w:hAnsi="Arial" w:cs="Arial"/>
                <w:color w:val="000000"/>
                <w:sz w:val="18"/>
                <w:szCs w:val="18"/>
                <w:lang w:val="es-ES" w:eastAsia="es-ES"/>
              </w:rPr>
              <w:t>protera</w:t>
            </w:r>
            <w:proofErr w:type="spellEnd"/>
            <w:r w:rsidRPr="00B427E1">
              <w:rPr>
                <w:rFonts w:ascii="Arial" w:hAnsi="Arial" w:cs="Arial"/>
                <w:color w:val="000000"/>
                <w:sz w:val="18"/>
                <w:szCs w:val="18"/>
                <w:lang w:val="es-ES" w:eastAsia="es-ES"/>
              </w:rPr>
              <w:t xml:space="preserve"> azul inherentemente resistente al fuego y arco eléctrico clase hrc2 para dama tallas 6 a 18 y caballero talla 30 – 44. Con cinco bolsillos, seis pasadores, bota recta, bolsillos de parche en la parte trasera con puntada decorada en doble pespunte, bolsillo relojero, con marquilla marcada con el nombre de la empresa, cremallera , con marquilla e instrucciones de </w:t>
            </w:r>
            <w:proofErr w:type="gramStart"/>
            <w:r w:rsidRPr="00B427E1">
              <w:rPr>
                <w:rFonts w:ascii="Arial" w:hAnsi="Arial" w:cs="Arial"/>
                <w:color w:val="000000"/>
                <w:sz w:val="18"/>
                <w:szCs w:val="18"/>
                <w:lang w:val="es-ES" w:eastAsia="es-ES"/>
              </w:rPr>
              <w:t>lavado  y</w:t>
            </w:r>
            <w:proofErr w:type="gramEnd"/>
            <w:r w:rsidRPr="00B427E1">
              <w:rPr>
                <w:rFonts w:ascii="Arial" w:hAnsi="Arial" w:cs="Arial"/>
                <w:color w:val="000000"/>
                <w:sz w:val="18"/>
                <w:szCs w:val="18"/>
                <w:lang w:val="es-ES" w:eastAsia="es-ES"/>
              </w:rPr>
              <w:t xml:space="preserve"> talla, botones y taches metálicos contramarcados, pantalón cerrado por costados, tiro trasero y cotilla en máquina de codo. Toda la prenda es cerrada con una densidad de 6 a 8 puntadas por pulgada. El pantalón para mujer cumple con los requisitos de diseño propios a la figura femenina</w:t>
            </w:r>
          </w:p>
        </w:tc>
        <w:tc>
          <w:tcPr>
            <w:tcW w:w="431" w:type="pct"/>
            <w:tcBorders>
              <w:top w:val="nil"/>
              <w:left w:val="nil"/>
              <w:bottom w:val="single" w:sz="4" w:space="0" w:color="auto"/>
              <w:right w:val="single" w:sz="4" w:space="0" w:color="auto"/>
            </w:tcBorders>
            <w:shd w:val="clear" w:color="auto" w:fill="auto"/>
            <w:vAlign w:val="center"/>
            <w:hideMark/>
          </w:tcPr>
          <w:p w14:paraId="556465B5"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UNIDAD</w:t>
            </w:r>
          </w:p>
        </w:tc>
        <w:tc>
          <w:tcPr>
            <w:tcW w:w="525" w:type="pct"/>
            <w:tcBorders>
              <w:top w:val="nil"/>
              <w:left w:val="nil"/>
              <w:bottom w:val="single" w:sz="4" w:space="0" w:color="auto"/>
              <w:right w:val="single" w:sz="4" w:space="0" w:color="auto"/>
            </w:tcBorders>
            <w:shd w:val="clear" w:color="auto" w:fill="auto"/>
            <w:noWrap/>
            <w:vAlign w:val="center"/>
            <w:hideMark/>
          </w:tcPr>
          <w:p w14:paraId="079EAB45"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108</w:t>
            </w:r>
          </w:p>
        </w:tc>
        <w:tc>
          <w:tcPr>
            <w:tcW w:w="525" w:type="pct"/>
            <w:tcBorders>
              <w:top w:val="nil"/>
              <w:left w:val="nil"/>
              <w:bottom w:val="single" w:sz="4" w:space="0" w:color="auto"/>
              <w:right w:val="single" w:sz="4" w:space="0" w:color="auto"/>
            </w:tcBorders>
          </w:tcPr>
          <w:p w14:paraId="1F412649"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4567D6EC" w14:textId="21666FAD" w:rsidTr="00B427E1">
        <w:trPr>
          <w:trHeight w:val="4320"/>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153C6F3D"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lastRenderedPageBreak/>
              <w:t>6</w:t>
            </w:r>
          </w:p>
        </w:tc>
        <w:tc>
          <w:tcPr>
            <w:tcW w:w="719" w:type="pct"/>
            <w:tcBorders>
              <w:top w:val="nil"/>
              <w:left w:val="nil"/>
              <w:bottom w:val="single" w:sz="4" w:space="0" w:color="auto"/>
              <w:right w:val="single" w:sz="4" w:space="0" w:color="auto"/>
            </w:tcBorders>
            <w:shd w:val="clear" w:color="auto" w:fill="auto"/>
            <w:vAlign w:val="center"/>
            <w:hideMark/>
          </w:tcPr>
          <w:p w14:paraId="4A84228B"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Braga ignifuga y arco eléctrico </w:t>
            </w:r>
          </w:p>
        </w:tc>
        <w:tc>
          <w:tcPr>
            <w:tcW w:w="2517" w:type="pct"/>
            <w:tcBorders>
              <w:top w:val="nil"/>
              <w:left w:val="nil"/>
              <w:bottom w:val="single" w:sz="4" w:space="0" w:color="auto"/>
              <w:right w:val="single" w:sz="4" w:space="0" w:color="auto"/>
            </w:tcBorders>
            <w:shd w:val="clear" w:color="auto" w:fill="auto"/>
            <w:vAlign w:val="center"/>
            <w:hideMark/>
          </w:tcPr>
          <w:p w14:paraId="4A2E0EDB"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Overol de seguridad industrial, con tecnología inherentemente resistente al arco eléctrico que actúa como protección contra los riesgos de categoría 2 (hrc2), certificado con las normas </w:t>
            </w:r>
            <w:proofErr w:type="spellStart"/>
            <w:r w:rsidRPr="00B427E1">
              <w:rPr>
                <w:rFonts w:ascii="Arial" w:hAnsi="Arial" w:cs="Arial"/>
                <w:color w:val="000000"/>
                <w:sz w:val="18"/>
                <w:szCs w:val="18"/>
                <w:lang w:val="es-ES" w:eastAsia="es-ES"/>
              </w:rPr>
              <w:t>nfpa</w:t>
            </w:r>
            <w:proofErr w:type="spellEnd"/>
            <w:r w:rsidRPr="00B427E1">
              <w:rPr>
                <w:rFonts w:ascii="Arial" w:hAnsi="Arial" w:cs="Arial"/>
                <w:color w:val="000000"/>
                <w:sz w:val="18"/>
                <w:szCs w:val="18"/>
                <w:lang w:val="es-ES" w:eastAsia="es-ES"/>
              </w:rPr>
              <w:t xml:space="preserve"> 2112, </w:t>
            </w:r>
            <w:proofErr w:type="spellStart"/>
            <w:r w:rsidRPr="00B427E1">
              <w:rPr>
                <w:rFonts w:ascii="Arial" w:hAnsi="Arial" w:cs="Arial"/>
                <w:color w:val="000000"/>
                <w:sz w:val="18"/>
                <w:szCs w:val="18"/>
                <w:lang w:val="es-ES" w:eastAsia="es-ES"/>
              </w:rPr>
              <w:t>iso</w:t>
            </w:r>
            <w:proofErr w:type="spellEnd"/>
            <w:r w:rsidRPr="00B427E1">
              <w:rPr>
                <w:rFonts w:ascii="Arial" w:hAnsi="Arial" w:cs="Arial"/>
                <w:color w:val="000000"/>
                <w:sz w:val="18"/>
                <w:szCs w:val="18"/>
                <w:lang w:val="es-ES" w:eastAsia="es-ES"/>
              </w:rPr>
              <w:t xml:space="preserve"> 11612 y </w:t>
            </w:r>
            <w:proofErr w:type="gramStart"/>
            <w:r w:rsidRPr="00B427E1">
              <w:rPr>
                <w:rFonts w:ascii="Arial" w:hAnsi="Arial" w:cs="Arial"/>
                <w:color w:val="000000"/>
                <w:sz w:val="18"/>
                <w:szCs w:val="18"/>
                <w:lang w:val="es-ES" w:eastAsia="es-ES"/>
              </w:rPr>
              <w:t>la ntc</w:t>
            </w:r>
            <w:proofErr w:type="gramEnd"/>
            <w:r w:rsidRPr="00B427E1">
              <w:rPr>
                <w:rFonts w:ascii="Arial" w:hAnsi="Arial" w:cs="Arial"/>
                <w:color w:val="000000"/>
                <w:sz w:val="18"/>
                <w:szCs w:val="18"/>
                <w:lang w:val="es-ES" w:eastAsia="es-ES"/>
              </w:rPr>
              <w:t xml:space="preserve"> 5049, y sello </w:t>
            </w:r>
            <w:proofErr w:type="spellStart"/>
            <w:r w:rsidRPr="00B427E1">
              <w:rPr>
                <w:rFonts w:ascii="Arial" w:hAnsi="Arial" w:cs="Arial"/>
                <w:color w:val="000000"/>
                <w:sz w:val="18"/>
                <w:szCs w:val="18"/>
                <w:lang w:val="es-ES" w:eastAsia="es-ES"/>
              </w:rPr>
              <w:t>ul</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mh</w:t>
            </w:r>
            <w:proofErr w:type="spellEnd"/>
            <w:r w:rsidRPr="00B427E1">
              <w:rPr>
                <w:rFonts w:ascii="Arial" w:hAnsi="Arial" w:cs="Arial"/>
                <w:color w:val="000000"/>
                <w:sz w:val="18"/>
                <w:szCs w:val="18"/>
                <w:lang w:val="es-ES" w:eastAsia="es-ES"/>
              </w:rPr>
              <w:t xml:space="preserve"> 61823 cuenta con un diseño cómodo y ergonómico.</w:t>
            </w:r>
            <w:r w:rsidRPr="00B427E1">
              <w:rPr>
                <w:rFonts w:ascii="Arial" w:hAnsi="Arial" w:cs="Arial"/>
                <w:color w:val="000000"/>
                <w:sz w:val="18"/>
                <w:szCs w:val="18"/>
                <w:lang w:val="es-ES" w:eastAsia="es-ES"/>
              </w:rPr>
              <w:br/>
              <w:t xml:space="preserve">Tela: </w:t>
            </w:r>
            <w:proofErr w:type="spellStart"/>
            <w:r w:rsidRPr="00B427E1">
              <w:rPr>
                <w:rFonts w:ascii="Arial" w:hAnsi="Arial" w:cs="Arial"/>
                <w:color w:val="000000"/>
                <w:sz w:val="18"/>
                <w:szCs w:val="18"/>
                <w:lang w:val="es-ES" w:eastAsia="es-ES"/>
              </w:rPr>
              <w:t>protera</w:t>
            </w:r>
            <w:proofErr w:type="spellEnd"/>
            <w:r w:rsidRPr="00B427E1">
              <w:rPr>
                <w:rFonts w:ascii="Arial" w:hAnsi="Arial" w:cs="Arial"/>
                <w:color w:val="000000"/>
                <w:sz w:val="18"/>
                <w:szCs w:val="18"/>
                <w:lang w:val="es-ES" w:eastAsia="es-ES"/>
              </w:rPr>
              <w:t xml:space="preserve"> 6.5 oz/yd2</w:t>
            </w:r>
            <w:r w:rsidRPr="00B427E1">
              <w:rPr>
                <w:rFonts w:ascii="Arial" w:hAnsi="Arial" w:cs="Arial"/>
                <w:color w:val="000000"/>
                <w:sz w:val="18"/>
                <w:szCs w:val="18"/>
                <w:lang w:val="es-ES" w:eastAsia="es-ES"/>
              </w:rPr>
              <w:br/>
              <w:t xml:space="preserve">composición: 65% </w:t>
            </w:r>
            <w:proofErr w:type="spellStart"/>
            <w:r w:rsidRPr="00B427E1">
              <w:rPr>
                <w:rFonts w:ascii="Arial" w:hAnsi="Arial" w:cs="Arial"/>
                <w:color w:val="000000"/>
                <w:sz w:val="18"/>
                <w:szCs w:val="18"/>
                <w:lang w:val="es-ES" w:eastAsia="es-ES"/>
              </w:rPr>
              <w:t>modacrilico</w:t>
            </w:r>
            <w:proofErr w:type="spellEnd"/>
            <w:r w:rsidRPr="00B427E1">
              <w:rPr>
                <w:rFonts w:ascii="Arial" w:hAnsi="Arial" w:cs="Arial"/>
                <w:color w:val="000000"/>
                <w:sz w:val="18"/>
                <w:szCs w:val="18"/>
                <w:lang w:val="es-ES" w:eastAsia="es-ES"/>
              </w:rPr>
              <w:t>.</w:t>
            </w:r>
            <w:r w:rsidRPr="00B427E1">
              <w:rPr>
                <w:rFonts w:ascii="Arial" w:hAnsi="Arial" w:cs="Arial"/>
                <w:color w:val="000000"/>
                <w:sz w:val="18"/>
                <w:szCs w:val="18"/>
                <w:lang w:val="es-ES" w:eastAsia="es-ES"/>
              </w:rPr>
              <w:br/>
              <w:t xml:space="preserve">33% fibra para- aramida </w:t>
            </w:r>
            <w:proofErr w:type="spellStart"/>
            <w:r w:rsidRPr="00B427E1">
              <w:rPr>
                <w:rFonts w:ascii="Arial" w:hAnsi="Arial" w:cs="Arial"/>
                <w:color w:val="000000"/>
                <w:sz w:val="18"/>
                <w:szCs w:val="18"/>
                <w:lang w:val="es-ES" w:eastAsia="es-ES"/>
              </w:rPr>
              <w:t>dupont</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kevlar</w:t>
            </w:r>
            <w:proofErr w:type="spellEnd"/>
            <w:r w:rsidRPr="00B427E1">
              <w:rPr>
                <w:rFonts w:ascii="Arial" w:hAnsi="Arial" w:cs="Arial"/>
                <w:color w:val="000000"/>
                <w:sz w:val="18"/>
                <w:szCs w:val="18"/>
                <w:lang w:val="es-ES" w:eastAsia="es-ES"/>
              </w:rPr>
              <w:t>. 2% fibra de carbono p140.</w:t>
            </w:r>
            <w:r w:rsidRPr="00B427E1">
              <w:rPr>
                <w:rFonts w:ascii="Arial" w:hAnsi="Arial" w:cs="Arial"/>
                <w:color w:val="000000"/>
                <w:sz w:val="18"/>
                <w:szCs w:val="18"/>
                <w:lang w:val="es-ES" w:eastAsia="es-ES"/>
              </w:rPr>
              <w:br/>
              <w:t xml:space="preserve">Hilo: </w:t>
            </w:r>
            <w:proofErr w:type="spellStart"/>
            <w:r w:rsidRPr="00B427E1">
              <w:rPr>
                <w:rFonts w:ascii="Arial" w:hAnsi="Arial" w:cs="Arial"/>
                <w:color w:val="000000"/>
                <w:sz w:val="18"/>
                <w:szCs w:val="18"/>
                <w:lang w:val="es-ES" w:eastAsia="es-ES"/>
              </w:rPr>
              <w:t>nomex</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firefy</w:t>
            </w:r>
            <w:proofErr w:type="spellEnd"/>
            <w:r w:rsidRPr="00B427E1">
              <w:rPr>
                <w:rFonts w:ascii="Arial" w:hAnsi="Arial" w:cs="Arial"/>
                <w:color w:val="000000"/>
                <w:sz w:val="18"/>
                <w:szCs w:val="18"/>
                <w:lang w:val="es-ES" w:eastAsia="es-ES"/>
              </w:rPr>
              <w:t xml:space="preserve"> tex 40.</w:t>
            </w:r>
            <w:r w:rsidRPr="00B427E1">
              <w:rPr>
                <w:rFonts w:ascii="Arial" w:hAnsi="Arial" w:cs="Arial"/>
                <w:color w:val="000000"/>
                <w:sz w:val="18"/>
                <w:szCs w:val="18"/>
                <w:lang w:val="es-ES" w:eastAsia="es-ES"/>
              </w:rPr>
              <w:br/>
              <w:t>Bolsillos frontales dos (2), bolsillos laterales dos (2), bolsillos traseros dos (2).</w:t>
            </w:r>
            <w:r w:rsidRPr="00B427E1">
              <w:rPr>
                <w:rFonts w:ascii="Arial" w:hAnsi="Arial" w:cs="Arial"/>
                <w:color w:val="000000"/>
                <w:sz w:val="18"/>
                <w:szCs w:val="18"/>
                <w:lang w:val="es-ES" w:eastAsia="es-ES"/>
              </w:rPr>
              <w:br/>
              <w:t>Bolsillos auxiliares: para herramientas manuales: uno (1).</w:t>
            </w:r>
            <w:r w:rsidRPr="00B427E1">
              <w:rPr>
                <w:rFonts w:ascii="Arial" w:hAnsi="Arial" w:cs="Arial"/>
                <w:color w:val="000000"/>
                <w:sz w:val="18"/>
                <w:szCs w:val="18"/>
                <w:lang w:val="es-ES" w:eastAsia="es-ES"/>
              </w:rPr>
              <w:br/>
              <w:t>Bolsillo con cuatro (4) compartimentos porta lapiceros.</w:t>
            </w:r>
            <w:r w:rsidRPr="00B427E1">
              <w:rPr>
                <w:rFonts w:ascii="Arial" w:hAnsi="Arial" w:cs="Arial"/>
                <w:color w:val="000000"/>
                <w:sz w:val="18"/>
                <w:szCs w:val="18"/>
                <w:lang w:val="es-ES" w:eastAsia="es-ES"/>
              </w:rPr>
              <w:br/>
              <w:t>Cinta reflectiva: variedad de colores con alta visibilidad.</w:t>
            </w:r>
            <w:r w:rsidRPr="00B427E1">
              <w:rPr>
                <w:rFonts w:ascii="Arial" w:hAnsi="Arial" w:cs="Arial"/>
                <w:color w:val="000000"/>
                <w:sz w:val="18"/>
                <w:szCs w:val="18"/>
                <w:lang w:val="es-ES" w:eastAsia="es-ES"/>
              </w:rPr>
              <w:br/>
              <w:t>2 pulgadas de ancho, alrededor de los hombros y piernas.</w:t>
            </w:r>
            <w:r w:rsidRPr="00B427E1">
              <w:rPr>
                <w:rFonts w:ascii="Arial" w:hAnsi="Arial" w:cs="Arial"/>
                <w:color w:val="000000"/>
                <w:sz w:val="18"/>
                <w:szCs w:val="18"/>
                <w:lang w:val="es-ES" w:eastAsia="es-ES"/>
              </w:rPr>
              <w:br/>
              <w:t>Botones: ignifugo cantidad: seis (6).</w:t>
            </w:r>
            <w:r w:rsidRPr="00B427E1">
              <w:rPr>
                <w:rFonts w:ascii="Arial" w:hAnsi="Arial" w:cs="Arial"/>
                <w:color w:val="000000"/>
                <w:sz w:val="18"/>
                <w:szCs w:val="18"/>
                <w:lang w:val="es-ES" w:eastAsia="es-ES"/>
              </w:rPr>
              <w:br/>
              <w:t xml:space="preserve">Cremalleras: visión calibre no.5 fija, con cinta textil </w:t>
            </w:r>
            <w:proofErr w:type="spellStart"/>
            <w:r w:rsidRPr="00B427E1">
              <w:rPr>
                <w:rFonts w:ascii="Arial" w:hAnsi="Arial" w:cs="Arial"/>
                <w:color w:val="000000"/>
                <w:sz w:val="18"/>
                <w:szCs w:val="18"/>
                <w:lang w:val="es-ES" w:eastAsia="es-ES"/>
              </w:rPr>
              <w:t>nomex</w:t>
            </w:r>
            <w:proofErr w:type="spellEnd"/>
            <w:r w:rsidRPr="00B427E1">
              <w:rPr>
                <w:rFonts w:ascii="Arial" w:hAnsi="Arial" w:cs="Arial"/>
                <w:color w:val="000000"/>
                <w:sz w:val="18"/>
                <w:szCs w:val="18"/>
                <w:lang w:val="es-ES" w:eastAsia="es-ES"/>
              </w:rPr>
              <w:t xml:space="preserve"> y deslizador automático, acabado esmaltado y plástica (no conductiva de electricidad). Este cierre es frontal de accionamiento en dos sentidos, cubiertos por aletillas de la misma tela del overol.</w:t>
            </w:r>
            <w:r w:rsidRPr="00B427E1">
              <w:rPr>
                <w:rFonts w:ascii="Arial" w:hAnsi="Arial" w:cs="Arial"/>
                <w:color w:val="000000"/>
                <w:sz w:val="18"/>
                <w:szCs w:val="18"/>
                <w:lang w:val="es-ES" w:eastAsia="es-ES"/>
              </w:rPr>
              <w:br/>
            </w:r>
            <w:proofErr w:type="spellStart"/>
            <w:r w:rsidRPr="00B427E1">
              <w:rPr>
                <w:rFonts w:ascii="Arial" w:hAnsi="Arial" w:cs="Arial"/>
                <w:color w:val="000000"/>
                <w:sz w:val="18"/>
                <w:szCs w:val="18"/>
                <w:lang w:val="es-ES" w:eastAsia="es-ES"/>
              </w:rPr>
              <w:t>Vislon</w:t>
            </w:r>
            <w:proofErr w:type="spellEnd"/>
            <w:r w:rsidRPr="00B427E1">
              <w:rPr>
                <w:rFonts w:ascii="Arial" w:hAnsi="Arial" w:cs="Arial"/>
                <w:color w:val="000000"/>
                <w:sz w:val="18"/>
                <w:szCs w:val="18"/>
                <w:lang w:val="es-ES" w:eastAsia="es-ES"/>
              </w:rPr>
              <w:t xml:space="preserve"> calibre no. 3 fija, con cinta textil </w:t>
            </w:r>
            <w:proofErr w:type="spellStart"/>
            <w:r w:rsidRPr="00B427E1">
              <w:rPr>
                <w:rFonts w:ascii="Arial" w:hAnsi="Arial" w:cs="Arial"/>
                <w:color w:val="000000"/>
                <w:sz w:val="18"/>
                <w:szCs w:val="18"/>
                <w:lang w:val="es-ES" w:eastAsia="es-ES"/>
              </w:rPr>
              <w:t>nomex</w:t>
            </w:r>
            <w:proofErr w:type="spellEnd"/>
            <w:r w:rsidRPr="00B427E1">
              <w:rPr>
                <w:rFonts w:ascii="Arial" w:hAnsi="Arial" w:cs="Arial"/>
                <w:color w:val="000000"/>
                <w:sz w:val="18"/>
                <w:szCs w:val="18"/>
                <w:lang w:val="es-ES" w:eastAsia="es-ES"/>
              </w:rPr>
              <w:t xml:space="preserve"> y deslizador automático, acabado esmaltado y plástica (no conductiva de electricidad). Este cierre permite un ajuste adecuado en la botamanga.</w:t>
            </w:r>
            <w:r w:rsidRPr="00B427E1">
              <w:rPr>
                <w:rFonts w:ascii="Arial" w:hAnsi="Arial" w:cs="Arial"/>
                <w:color w:val="000000"/>
                <w:sz w:val="18"/>
                <w:szCs w:val="18"/>
                <w:lang w:val="es-ES" w:eastAsia="es-ES"/>
              </w:rPr>
              <w:br/>
              <w:t>Elástico: en la cintura, encauchada tipo correa.</w:t>
            </w:r>
            <w:r w:rsidRPr="00B427E1">
              <w:rPr>
                <w:rFonts w:ascii="Arial" w:hAnsi="Arial" w:cs="Arial"/>
                <w:color w:val="000000"/>
                <w:sz w:val="18"/>
                <w:szCs w:val="18"/>
                <w:lang w:val="es-ES" w:eastAsia="es-ES"/>
              </w:rPr>
              <w:br/>
              <w:t>peso: 982 gramos</w:t>
            </w:r>
          </w:p>
        </w:tc>
        <w:tc>
          <w:tcPr>
            <w:tcW w:w="431" w:type="pct"/>
            <w:tcBorders>
              <w:top w:val="nil"/>
              <w:left w:val="nil"/>
              <w:bottom w:val="single" w:sz="4" w:space="0" w:color="auto"/>
              <w:right w:val="single" w:sz="4" w:space="0" w:color="auto"/>
            </w:tcBorders>
            <w:shd w:val="clear" w:color="auto" w:fill="auto"/>
            <w:vAlign w:val="center"/>
            <w:hideMark/>
          </w:tcPr>
          <w:p w14:paraId="63FCB1A9"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UNIDAD</w:t>
            </w:r>
          </w:p>
        </w:tc>
        <w:tc>
          <w:tcPr>
            <w:tcW w:w="525" w:type="pct"/>
            <w:tcBorders>
              <w:top w:val="nil"/>
              <w:left w:val="nil"/>
              <w:bottom w:val="single" w:sz="4" w:space="0" w:color="auto"/>
              <w:right w:val="single" w:sz="4" w:space="0" w:color="auto"/>
            </w:tcBorders>
            <w:shd w:val="clear" w:color="auto" w:fill="auto"/>
            <w:noWrap/>
            <w:vAlign w:val="center"/>
            <w:hideMark/>
          </w:tcPr>
          <w:p w14:paraId="703892E2"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52</w:t>
            </w:r>
          </w:p>
        </w:tc>
        <w:tc>
          <w:tcPr>
            <w:tcW w:w="525" w:type="pct"/>
            <w:tcBorders>
              <w:top w:val="nil"/>
              <w:left w:val="nil"/>
              <w:bottom w:val="single" w:sz="4" w:space="0" w:color="auto"/>
              <w:right w:val="single" w:sz="4" w:space="0" w:color="auto"/>
            </w:tcBorders>
          </w:tcPr>
          <w:p w14:paraId="71D6F951"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641F80B2" w14:textId="5F277E7A" w:rsidTr="00B427E1">
        <w:trPr>
          <w:trHeight w:val="84"/>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3BACE816"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7</w:t>
            </w:r>
          </w:p>
        </w:tc>
        <w:tc>
          <w:tcPr>
            <w:tcW w:w="719" w:type="pct"/>
            <w:tcBorders>
              <w:top w:val="nil"/>
              <w:left w:val="nil"/>
              <w:bottom w:val="single" w:sz="4" w:space="0" w:color="auto"/>
              <w:right w:val="single" w:sz="4" w:space="0" w:color="auto"/>
            </w:tcBorders>
            <w:shd w:val="clear" w:color="auto" w:fill="auto"/>
            <w:vAlign w:val="center"/>
            <w:hideMark/>
          </w:tcPr>
          <w:p w14:paraId="7350715A"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bota </w:t>
            </w:r>
            <w:proofErr w:type="spellStart"/>
            <w:r w:rsidRPr="00B427E1">
              <w:rPr>
                <w:rFonts w:ascii="Arial" w:hAnsi="Arial" w:cs="Arial"/>
                <w:color w:val="000000"/>
                <w:sz w:val="18"/>
                <w:szCs w:val="18"/>
                <w:lang w:val="es-ES" w:eastAsia="es-ES"/>
              </w:rPr>
              <w:t>teni</w:t>
            </w:r>
            <w:proofErr w:type="spellEnd"/>
            <w:r w:rsidRPr="00B427E1">
              <w:rPr>
                <w:rFonts w:ascii="Arial" w:hAnsi="Arial" w:cs="Arial"/>
                <w:color w:val="000000"/>
                <w:sz w:val="18"/>
                <w:szCs w:val="18"/>
                <w:lang w:val="es-ES" w:eastAsia="es-ES"/>
              </w:rPr>
              <w:t xml:space="preserve"> tipo ingeniero </w:t>
            </w:r>
          </w:p>
        </w:tc>
        <w:tc>
          <w:tcPr>
            <w:tcW w:w="2517" w:type="pct"/>
            <w:tcBorders>
              <w:top w:val="nil"/>
              <w:left w:val="nil"/>
              <w:bottom w:val="single" w:sz="4" w:space="0" w:color="auto"/>
              <w:right w:val="single" w:sz="4" w:space="0" w:color="auto"/>
            </w:tcBorders>
            <w:shd w:val="clear" w:color="auto" w:fill="auto"/>
            <w:vAlign w:val="center"/>
            <w:hideMark/>
          </w:tcPr>
          <w:p w14:paraId="70196FF8"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Bota de seguridad </w:t>
            </w:r>
            <w:proofErr w:type="spellStart"/>
            <w:r w:rsidRPr="00B427E1">
              <w:rPr>
                <w:rFonts w:ascii="Arial" w:hAnsi="Arial" w:cs="Arial"/>
                <w:color w:val="000000"/>
                <w:sz w:val="18"/>
                <w:szCs w:val="18"/>
                <w:lang w:val="es-ES" w:eastAsia="es-ES"/>
              </w:rPr>
              <w:t>teni</w:t>
            </w:r>
            <w:proofErr w:type="spellEnd"/>
            <w:r w:rsidRPr="00B427E1">
              <w:rPr>
                <w:rFonts w:ascii="Arial" w:hAnsi="Arial" w:cs="Arial"/>
                <w:color w:val="000000"/>
                <w:sz w:val="18"/>
                <w:szCs w:val="18"/>
                <w:lang w:val="es-ES" w:eastAsia="es-ES"/>
              </w:rPr>
              <w:t xml:space="preserve"> tipo ingeniero: para ser utilizado en condiciones de trabajo que tengan riesgos de impacto y compresión en la puntera, resistente al choque eléctrico, suela con grabado antideslizante, anti </w:t>
            </w:r>
            <w:proofErr w:type="spellStart"/>
            <w:r w:rsidRPr="00B427E1">
              <w:rPr>
                <w:rFonts w:ascii="Arial" w:hAnsi="Arial" w:cs="Arial"/>
                <w:color w:val="000000"/>
                <w:sz w:val="18"/>
                <w:szCs w:val="18"/>
                <w:lang w:val="es-ES" w:eastAsia="es-ES"/>
              </w:rPr>
              <w:t>derrapante</w:t>
            </w:r>
            <w:proofErr w:type="spellEnd"/>
            <w:r w:rsidRPr="00B427E1">
              <w:rPr>
                <w:rFonts w:ascii="Arial" w:hAnsi="Arial" w:cs="Arial"/>
                <w:color w:val="000000"/>
                <w:sz w:val="18"/>
                <w:szCs w:val="18"/>
                <w:lang w:val="es-ES" w:eastAsia="es-ES"/>
              </w:rPr>
              <w:t xml:space="preserve"> y auto limpiante. din 12568 impacto en la puntera y resistencia en la compresión, cuero hidrofugado resistente al agua, calibre </w:t>
            </w:r>
            <w:proofErr w:type="spellStart"/>
            <w:r w:rsidRPr="00B427E1">
              <w:rPr>
                <w:rFonts w:ascii="Arial" w:hAnsi="Arial" w:cs="Arial"/>
                <w:color w:val="000000"/>
                <w:sz w:val="18"/>
                <w:szCs w:val="18"/>
                <w:lang w:val="es-ES" w:eastAsia="es-ES"/>
              </w:rPr>
              <w:t>aprox</w:t>
            </w:r>
            <w:proofErr w:type="spellEnd"/>
            <w:r w:rsidRPr="00B427E1">
              <w:rPr>
                <w:rFonts w:ascii="Arial" w:hAnsi="Arial" w:cs="Arial"/>
                <w:color w:val="000000"/>
                <w:sz w:val="18"/>
                <w:szCs w:val="18"/>
                <w:lang w:val="es-ES" w:eastAsia="es-ES"/>
              </w:rPr>
              <w:t xml:space="preserve"> 2.0 +/- 0.2 mm, certificada en ntc 1077 calibre en mm, ntc 1042 distención de la capa de flor en mm mínimo, ntc 1049 resistencia a la tensión en </w:t>
            </w:r>
            <w:proofErr w:type="spellStart"/>
            <w:r w:rsidRPr="00B427E1">
              <w:rPr>
                <w:rFonts w:ascii="Arial" w:hAnsi="Arial" w:cs="Arial"/>
                <w:color w:val="000000"/>
                <w:sz w:val="18"/>
                <w:szCs w:val="18"/>
                <w:lang w:val="es-ES" w:eastAsia="es-ES"/>
              </w:rPr>
              <w:t>mp</w:t>
            </w:r>
            <w:proofErr w:type="spellEnd"/>
            <w:r w:rsidRPr="00B427E1">
              <w:rPr>
                <w:rFonts w:ascii="Arial" w:hAnsi="Arial" w:cs="Arial"/>
                <w:color w:val="000000"/>
                <w:sz w:val="18"/>
                <w:szCs w:val="18"/>
                <w:lang w:val="es-ES" w:eastAsia="es-ES"/>
              </w:rPr>
              <w:t xml:space="preserve"> a mínimo, ntc 3377 -2 resistencia mínima al desgarre, puntera en composite resistente al impacto y a la compresión, no conduce electricidad, no tramita calor ni frio, resistencia química en presencia de ácidos, no presenten corrosión ni absorba humedad, forro textil de rápida dispersión de la traspiración, acelera el transporte de la humedad, completamente transpirable, maneja la temperatura del pie, toque suave y confortable, resistencia superior a la abrasión, resistente al mal olor y moho, secado rápido, ecológico y reciclable. Contrafuerte lamina termoplástica de alta rigidez calibre 1.5 – 2.0 suministra protección al talón. Plantilla estructural </w:t>
            </w:r>
            <w:proofErr w:type="spellStart"/>
            <w:r w:rsidRPr="00B427E1">
              <w:rPr>
                <w:rFonts w:ascii="Arial" w:hAnsi="Arial" w:cs="Arial"/>
                <w:color w:val="000000"/>
                <w:sz w:val="18"/>
                <w:szCs w:val="18"/>
                <w:lang w:val="es-ES" w:eastAsia="es-ES"/>
              </w:rPr>
              <w:t>kevlar</w:t>
            </w:r>
            <w:proofErr w:type="spellEnd"/>
            <w:r w:rsidRPr="00B427E1">
              <w:rPr>
                <w:rFonts w:ascii="Arial" w:hAnsi="Arial" w:cs="Arial"/>
                <w:color w:val="000000"/>
                <w:sz w:val="18"/>
                <w:szCs w:val="18"/>
                <w:lang w:val="es-ES" w:eastAsia="es-ES"/>
              </w:rPr>
              <w:t xml:space="preserve"> polímero de alta resistencia mecánica y flexibilidad, (plantilla </w:t>
            </w:r>
            <w:proofErr w:type="spellStart"/>
            <w:r w:rsidRPr="00B427E1">
              <w:rPr>
                <w:rFonts w:ascii="Arial" w:hAnsi="Arial" w:cs="Arial"/>
                <w:color w:val="000000"/>
                <w:sz w:val="18"/>
                <w:szCs w:val="18"/>
                <w:lang w:val="es-ES" w:eastAsia="es-ES"/>
              </w:rPr>
              <w:t>antipush</w:t>
            </w:r>
            <w:proofErr w:type="spellEnd"/>
            <w:r w:rsidRPr="00B427E1">
              <w:rPr>
                <w:rFonts w:ascii="Arial" w:hAnsi="Arial" w:cs="Arial"/>
                <w:color w:val="000000"/>
                <w:sz w:val="18"/>
                <w:szCs w:val="18"/>
                <w:lang w:val="es-ES" w:eastAsia="es-ES"/>
              </w:rPr>
              <w:t xml:space="preserve"> mjqs-401 penetración </w:t>
            </w:r>
            <w:proofErr w:type="spellStart"/>
            <w:r w:rsidRPr="00B427E1">
              <w:rPr>
                <w:rFonts w:ascii="Arial" w:hAnsi="Arial" w:cs="Arial"/>
                <w:color w:val="000000"/>
                <w:sz w:val="18"/>
                <w:szCs w:val="18"/>
                <w:lang w:val="es-ES" w:eastAsia="es-ES"/>
              </w:rPr>
              <w:t>proof</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by</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manjoy</w:t>
            </w:r>
            <w:proofErr w:type="spellEnd"/>
            <w:r w:rsidRPr="00B427E1">
              <w:rPr>
                <w:rFonts w:ascii="Arial" w:hAnsi="Arial" w:cs="Arial"/>
                <w:color w:val="000000"/>
                <w:sz w:val="18"/>
                <w:szCs w:val="18"/>
                <w:lang w:val="es-ES" w:eastAsia="es-ES"/>
              </w:rPr>
              <w:t xml:space="preserve"> new materiales </w:t>
            </w:r>
            <w:proofErr w:type="spellStart"/>
            <w:r w:rsidRPr="00B427E1">
              <w:rPr>
                <w:rFonts w:ascii="Arial" w:hAnsi="Arial" w:cs="Arial"/>
                <w:color w:val="000000"/>
                <w:sz w:val="18"/>
                <w:szCs w:val="18"/>
                <w:lang w:val="es-ES" w:eastAsia="es-ES"/>
              </w:rPr>
              <w:t>mingrui</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authorized</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csa</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standards</w:t>
            </w:r>
            <w:proofErr w:type="spellEnd"/>
            <w:r w:rsidRPr="00B427E1">
              <w:rPr>
                <w:rFonts w:ascii="Arial" w:hAnsi="Arial" w:cs="Arial"/>
                <w:color w:val="000000"/>
                <w:sz w:val="18"/>
                <w:szCs w:val="18"/>
                <w:lang w:val="es-ES" w:eastAsia="es-ES"/>
              </w:rPr>
              <w:t xml:space="preserve"> z195-14 en 12568 </w:t>
            </w:r>
            <w:proofErr w:type="spellStart"/>
            <w:r w:rsidRPr="00B427E1">
              <w:rPr>
                <w:rFonts w:ascii="Arial" w:hAnsi="Arial" w:cs="Arial"/>
                <w:color w:val="000000"/>
                <w:sz w:val="18"/>
                <w:szCs w:val="18"/>
                <w:lang w:val="es-ES" w:eastAsia="es-ES"/>
              </w:rPr>
              <w:t>paroved</w:t>
            </w:r>
            <w:proofErr w:type="spellEnd"/>
            <w:r w:rsidRPr="00B427E1">
              <w:rPr>
                <w:rFonts w:ascii="Arial" w:hAnsi="Arial" w:cs="Arial"/>
                <w:color w:val="000000"/>
                <w:sz w:val="18"/>
                <w:szCs w:val="18"/>
                <w:lang w:val="es-ES" w:eastAsia="es-ES"/>
              </w:rPr>
              <w:t xml:space="preserve">) sobre plantilla poliuretano inyectado forro textil con diseño anatómico y características densidad y flexibilidad para absorción de impacto y ampliación de los niveles de confort. Suela poliuretano tipo poliéster de alta </w:t>
            </w:r>
            <w:r w:rsidRPr="00B427E1">
              <w:rPr>
                <w:rFonts w:ascii="Arial" w:hAnsi="Arial" w:cs="Arial"/>
                <w:color w:val="000000"/>
                <w:sz w:val="18"/>
                <w:szCs w:val="18"/>
                <w:lang w:val="es-ES" w:eastAsia="es-ES"/>
              </w:rPr>
              <w:lastRenderedPageBreak/>
              <w:t xml:space="preserve">densidad resistente a aceites e hidrocarburos, cumple norma ntc 456, densidad relativa 467 dureza, 632 </w:t>
            </w:r>
            <w:proofErr w:type="gramStart"/>
            <w:r w:rsidRPr="00B427E1">
              <w:rPr>
                <w:rFonts w:ascii="Arial" w:hAnsi="Arial" w:cs="Arial"/>
                <w:color w:val="000000"/>
                <w:sz w:val="18"/>
                <w:szCs w:val="18"/>
                <w:lang w:val="es-ES" w:eastAsia="es-ES"/>
              </w:rPr>
              <w:t>resistencia  a</w:t>
            </w:r>
            <w:proofErr w:type="gramEnd"/>
            <w:r w:rsidRPr="00B427E1">
              <w:rPr>
                <w:rFonts w:ascii="Arial" w:hAnsi="Arial" w:cs="Arial"/>
                <w:color w:val="000000"/>
                <w:sz w:val="18"/>
                <w:szCs w:val="18"/>
                <w:lang w:val="es-ES" w:eastAsia="es-ES"/>
              </w:rPr>
              <w:t xml:space="preserve"> la </w:t>
            </w:r>
            <w:proofErr w:type="spellStart"/>
            <w:r w:rsidRPr="00B427E1">
              <w:rPr>
                <w:rFonts w:ascii="Arial" w:hAnsi="Arial" w:cs="Arial"/>
                <w:color w:val="000000"/>
                <w:sz w:val="18"/>
                <w:szCs w:val="18"/>
                <w:lang w:val="es-ES" w:eastAsia="es-ES"/>
              </w:rPr>
              <w:t>flexion</w:t>
            </w:r>
            <w:proofErr w:type="spellEnd"/>
            <w:r w:rsidRPr="00B427E1">
              <w:rPr>
                <w:rFonts w:ascii="Arial" w:hAnsi="Arial" w:cs="Arial"/>
                <w:color w:val="000000"/>
                <w:sz w:val="18"/>
                <w:szCs w:val="18"/>
                <w:lang w:val="es-ES" w:eastAsia="es-ES"/>
              </w:rPr>
              <w:t>, 4811 (din 53516) abrasión, hilos nylon 100% en multifilamento continuo resistente a la humedad y la abrasión con elasticidad regulada, pasa-cordones plásticos de lata resistencia, cordones en algodón trenzado.</w:t>
            </w:r>
          </w:p>
        </w:tc>
        <w:tc>
          <w:tcPr>
            <w:tcW w:w="431" w:type="pct"/>
            <w:tcBorders>
              <w:top w:val="nil"/>
              <w:left w:val="nil"/>
              <w:bottom w:val="single" w:sz="4" w:space="0" w:color="auto"/>
              <w:right w:val="single" w:sz="4" w:space="0" w:color="auto"/>
            </w:tcBorders>
            <w:shd w:val="clear" w:color="auto" w:fill="auto"/>
            <w:vAlign w:val="center"/>
            <w:hideMark/>
          </w:tcPr>
          <w:p w14:paraId="1AE97B0D"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lastRenderedPageBreak/>
              <w:t>PAR</w:t>
            </w:r>
          </w:p>
        </w:tc>
        <w:tc>
          <w:tcPr>
            <w:tcW w:w="525" w:type="pct"/>
            <w:tcBorders>
              <w:top w:val="nil"/>
              <w:left w:val="nil"/>
              <w:bottom w:val="single" w:sz="4" w:space="0" w:color="auto"/>
              <w:right w:val="single" w:sz="4" w:space="0" w:color="auto"/>
            </w:tcBorders>
            <w:shd w:val="clear" w:color="auto" w:fill="auto"/>
            <w:noWrap/>
            <w:vAlign w:val="center"/>
            <w:hideMark/>
          </w:tcPr>
          <w:p w14:paraId="0A22623D"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546</w:t>
            </w:r>
          </w:p>
        </w:tc>
        <w:tc>
          <w:tcPr>
            <w:tcW w:w="525" w:type="pct"/>
            <w:tcBorders>
              <w:top w:val="nil"/>
              <w:left w:val="nil"/>
              <w:bottom w:val="single" w:sz="4" w:space="0" w:color="auto"/>
              <w:right w:val="single" w:sz="4" w:space="0" w:color="auto"/>
            </w:tcBorders>
          </w:tcPr>
          <w:p w14:paraId="092BF773"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10337036" w14:textId="76C0A42E" w:rsidTr="00B427E1">
        <w:trPr>
          <w:trHeight w:val="42"/>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279911E5"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8</w:t>
            </w:r>
          </w:p>
        </w:tc>
        <w:tc>
          <w:tcPr>
            <w:tcW w:w="719" w:type="pct"/>
            <w:tcBorders>
              <w:top w:val="nil"/>
              <w:left w:val="nil"/>
              <w:bottom w:val="single" w:sz="4" w:space="0" w:color="auto"/>
              <w:right w:val="single" w:sz="4" w:space="0" w:color="auto"/>
            </w:tcBorders>
            <w:shd w:val="clear" w:color="auto" w:fill="auto"/>
            <w:vAlign w:val="center"/>
            <w:hideMark/>
          </w:tcPr>
          <w:p w14:paraId="365040E1"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Bota caña alta</w:t>
            </w:r>
          </w:p>
        </w:tc>
        <w:tc>
          <w:tcPr>
            <w:tcW w:w="2517" w:type="pct"/>
            <w:tcBorders>
              <w:top w:val="nil"/>
              <w:left w:val="nil"/>
              <w:bottom w:val="single" w:sz="4" w:space="0" w:color="auto"/>
              <w:right w:val="single" w:sz="4" w:space="0" w:color="auto"/>
            </w:tcBorders>
            <w:shd w:val="clear" w:color="auto" w:fill="auto"/>
            <w:vAlign w:val="center"/>
            <w:hideMark/>
          </w:tcPr>
          <w:p w14:paraId="3FD5C48A"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Bota de seguridad caña alta para ser utilizada en condiciones de trabajo que tengan riesgos de impacto y compresión en la puntera, choque eléctrico, suela con grabado antideslizante y auto limpiante. Cuero graso hidrofugado con aceites especiales resistentes al agua calibre 2.0 – 2.2 </w:t>
            </w:r>
            <w:proofErr w:type="spellStart"/>
            <w:r w:rsidRPr="00B427E1">
              <w:rPr>
                <w:rFonts w:ascii="Arial" w:hAnsi="Arial" w:cs="Arial"/>
                <w:color w:val="000000"/>
                <w:sz w:val="18"/>
                <w:szCs w:val="18"/>
                <w:lang w:val="es-ES" w:eastAsia="es-ES"/>
              </w:rPr>
              <w:t>mm.</w:t>
            </w:r>
            <w:proofErr w:type="spellEnd"/>
            <w:r w:rsidRPr="00B427E1">
              <w:rPr>
                <w:rFonts w:ascii="Arial" w:hAnsi="Arial" w:cs="Arial"/>
                <w:color w:val="000000"/>
                <w:sz w:val="18"/>
                <w:szCs w:val="18"/>
                <w:lang w:val="es-ES" w:eastAsia="es-ES"/>
              </w:rPr>
              <w:t xml:space="preserve"> Cumple normas ntc-1077 calibre en </w:t>
            </w:r>
            <w:proofErr w:type="spellStart"/>
            <w:r w:rsidRPr="00B427E1">
              <w:rPr>
                <w:rFonts w:ascii="Arial" w:hAnsi="Arial" w:cs="Arial"/>
                <w:color w:val="000000"/>
                <w:sz w:val="18"/>
                <w:szCs w:val="18"/>
                <w:lang w:val="es-ES" w:eastAsia="es-ES"/>
              </w:rPr>
              <w:t>mm.</w:t>
            </w:r>
            <w:proofErr w:type="spellEnd"/>
            <w:r w:rsidRPr="00B427E1">
              <w:rPr>
                <w:rFonts w:ascii="Arial" w:hAnsi="Arial" w:cs="Arial"/>
                <w:color w:val="000000"/>
                <w:sz w:val="18"/>
                <w:szCs w:val="18"/>
                <w:lang w:val="es-ES" w:eastAsia="es-ES"/>
              </w:rPr>
              <w:t xml:space="preserve"> ntc- 4917 % en absorción de aguan 120 min, ntc 4917 tiempo de </w:t>
            </w:r>
            <w:proofErr w:type="spellStart"/>
            <w:r w:rsidRPr="00B427E1">
              <w:rPr>
                <w:rFonts w:ascii="Arial" w:hAnsi="Arial" w:cs="Arial"/>
                <w:color w:val="000000"/>
                <w:sz w:val="18"/>
                <w:szCs w:val="18"/>
                <w:lang w:val="es-ES" w:eastAsia="es-ES"/>
              </w:rPr>
              <w:t>hidrofugación</w:t>
            </w:r>
            <w:proofErr w:type="spellEnd"/>
            <w:r w:rsidRPr="00B427E1">
              <w:rPr>
                <w:rFonts w:ascii="Arial" w:hAnsi="Arial" w:cs="Arial"/>
                <w:color w:val="000000"/>
                <w:sz w:val="18"/>
                <w:szCs w:val="18"/>
                <w:lang w:val="es-ES" w:eastAsia="es-ES"/>
              </w:rPr>
              <w:t xml:space="preserve">, ntc-1040 humedad. ntc 3376 resistencia mínima a la tracción. ntc </w:t>
            </w:r>
            <w:proofErr w:type="spellStart"/>
            <w:r w:rsidRPr="00B427E1">
              <w:rPr>
                <w:rFonts w:ascii="Arial" w:hAnsi="Arial" w:cs="Arial"/>
                <w:color w:val="000000"/>
                <w:sz w:val="18"/>
                <w:szCs w:val="18"/>
                <w:lang w:val="es-ES" w:eastAsia="es-ES"/>
              </w:rPr>
              <w:t>iso</w:t>
            </w:r>
            <w:proofErr w:type="spellEnd"/>
            <w:r w:rsidRPr="00B427E1">
              <w:rPr>
                <w:rFonts w:ascii="Arial" w:hAnsi="Arial" w:cs="Arial"/>
                <w:color w:val="000000"/>
                <w:sz w:val="18"/>
                <w:szCs w:val="18"/>
                <w:lang w:val="es-ES" w:eastAsia="es-ES"/>
              </w:rPr>
              <w:t xml:space="preserve"> 4575 resistencia mínima ala desgarre. ntc 1042 ruptura de flor. Puntera en composite resistencia al impacto </w:t>
            </w:r>
            <w:proofErr w:type="gramStart"/>
            <w:r w:rsidRPr="00B427E1">
              <w:rPr>
                <w:rFonts w:ascii="Arial" w:hAnsi="Arial" w:cs="Arial"/>
                <w:color w:val="000000"/>
                <w:sz w:val="18"/>
                <w:szCs w:val="18"/>
                <w:lang w:val="es-ES" w:eastAsia="es-ES"/>
              </w:rPr>
              <w:t>y  la</w:t>
            </w:r>
            <w:proofErr w:type="gramEnd"/>
            <w:r w:rsidRPr="00B427E1">
              <w:rPr>
                <w:rFonts w:ascii="Arial" w:hAnsi="Arial" w:cs="Arial"/>
                <w:color w:val="000000"/>
                <w:sz w:val="18"/>
                <w:szCs w:val="18"/>
                <w:lang w:val="es-ES" w:eastAsia="es-ES"/>
              </w:rPr>
              <w:t xml:space="preserve"> compresión no conducen electricidad, más livianas que las punteras metálicas. No trasmiten calor ni frio resistencia química en presencia de ácidos no presentan corrosión ni absorben humedad. Din en 12568/98 resistencia al impacto y resistencia a la compresión forros </w:t>
            </w:r>
            <w:proofErr w:type="spellStart"/>
            <w:r w:rsidRPr="00B427E1">
              <w:rPr>
                <w:rFonts w:ascii="Arial" w:hAnsi="Arial" w:cs="Arial"/>
                <w:color w:val="000000"/>
                <w:sz w:val="18"/>
                <w:szCs w:val="18"/>
                <w:lang w:val="es-ES" w:eastAsia="es-ES"/>
              </w:rPr>
              <w:t>naturakles</w:t>
            </w:r>
            <w:proofErr w:type="spellEnd"/>
            <w:r w:rsidRPr="00B427E1">
              <w:rPr>
                <w:rFonts w:ascii="Arial" w:hAnsi="Arial" w:cs="Arial"/>
                <w:color w:val="000000"/>
                <w:sz w:val="18"/>
                <w:szCs w:val="18"/>
                <w:lang w:val="es-ES" w:eastAsia="es-ES"/>
              </w:rPr>
              <w:t xml:space="preserve"> terminados de cuero de 0.8 – 1.0 mm de espesor </w:t>
            </w:r>
            <w:proofErr w:type="spellStart"/>
            <w:r w:rsidRPr="00B427E1">
              <w:rPr>
                <w:rFonts w:ascii="Arial" w:hAnsi="Arial" w:cs="Arial"/>
                <w:color w:val="000000"/>
                <w:sz w:val="18"/>
                <w:szCs w:val="18"/>
                <w:lang w:val="es-ES" w:eastAsia="es-ES"/>
              </w:rPr>
              <w:t>satra</w:t>
            </w:r>
            <w:proofErr w:type="spellEnd"/>
            <w:r w:rsidRPr="00B427E1">
              <w:rPr>
                <w:rFonts w:ascii="Arial" w:hAnsi="Arial" w:cs="Arial"/>
                <w:color w:val="000000"/>
                <w:sz w:val="18"/>
                <w:szCs w:val="18"/>
                <w:lang w:val="es-ES" w:eastAsia="es-ES"/>
              </w:rPr>
              <w:t xml:space="preserve"> pm 31/93 solidez del calor al frote textil de rápida dispersión den la traspiración acelera el transporte de la humedad, completamente transpirable, maneja la temperatura del pie, toque suave y confortable, resistencia superior a la abrasión antimicótico, contrafuerte lamina termoplástica de alta rigidez calibre 1.5 – 2.0 suministra protección al talón. plantilla estructural </w:t>
            </w:r>
            <w:proofErr w:type="spellStart"/>
            <w:r w:rsidRPr="00B427E1">
              <w:rPr>
                <w:rFonts w:ascii="Arial" w:hAnsi="Arial" w:cs="Arial"/>
                <w:color w:val="000000"/>
                <w:sz w:val="18"/>
                <w:szCs w:val="18"/>
                <w:lang w:val="es-ES" w:eastAsia="es-ES"/>
              </w:rPr>
              <w:t>kevlar</w:t>
            </w:r>
            <w:proofErr w:type="spellEnd"/>
            <w:r w:rsidRPr="00B427E1">
              <w:rPr>
                <w:rFonts w:ascii="Arial" w:hAnsi="Arial" w:cs="Arial"/>
                <w:color w:val="000000"/>
                <w:sz w:val="18"/>
                <w:szCs w:val="18"/>
                <w:lang w:val="es-ES" w:eastAsia="es-ES"/>
              </w:rPr>
              <w:t xml:space="preserve"> polímero de alta resistencia mecánica y flexibilidad, (plantilla </w:t>
            </w:r>
            <w:proofErr w:type="spellStart"/>
            <w:r w:rsidRPr="00B427E1">
              <w:rPr>
                <w:rFonts w:ascii="Arial" w:hAnsi="Arial" w:cs="Arial"/>
                <w:color w:val="000000"/>
                <w:sz w:val="18"/>
                <w:szCs w:val="18"/>
                <w:lang w:val="es-ES" w:eastAsia="es-ES"/>
              </w:rPr>
              <w:t>antipush</w:t>
            </w:r>
            <w:proofErr w:type="spellEnd"/>
            <w:r w:rsidRPr="00B427E1">
              <w:rPr>
                <w:rFonts w:ascii="Arial" w:hAnsi="Arial" w:cs="Arial"/>
                <w:color w:val="000000"/>
                <w:sz w:val="18"/>
                <w:szCs w:val="18"/>
                <w:lang w:val="es-ES" w:eastAsia="es-ES"/>
              </w:rPr>
              <w:t xml:space="preserve"> mjqs-401 penetración </w:t>
            </w:r>
            <w:proofErr w:type="spellStart"/>
            <w:r w:rsidRPr="00B427E1">
              <w:rPr>
                <w:rFonts w:ascii="Arial" w:hAnsi="Arial" w:cs="Arial"/>
                <w:color w:val="000000"/>
                <w:sz w:val="18"/>
                <w:szCs w:val="18"/>
                <w:lang w:val="es-ES" w:eastAsia="es-ES"/>
              </w:rPr>
              <w:t>proof</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by</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manjoy</w:t>
            </w:r>
            <w:proofErr w:type="spellEnd"/>
            <w:r w:rsidRPr="00B427E1">
              <w:rPr>
                <w:rFonts w:ascii="Arial" w:hAnsi="Arial" w:cs="Arial"/>
                <w:color w:val="000000"/>
                <w:sz w:val="18"/>
                <w:szCs w:val="18"/>
                <w:lang w:val="es-ES" w:eastAsia="es-ES"/>
              </w:rPr>
              <w:t xml:space="preserve"> new materiales </w:t>
            </w:r>
            <w:proofErr w:type="spellStart"/>
            <w:r w:rsidRPr="00B427E1">
              <w:rPr>
                <w:rFonts w:ascii="Arial" w:hAnsi="Arial" w:cs="Arial"/>
                <w:color w:val="000000"/>
                <w:sz w:val="18"/>
                <w:szCs w:val="18"/>
                <w:lang w:val="es-ES" w:eastAsia="es-ES"/>
              </w:rPr>
              <w:t>mingrui</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authorized</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csa</w:t>
            </w:r>
            <w:proofErr w:type="spellEnd"/>
            <w:r w:rsidRPr="00B427E1">
              <w:rPr>
                <w:rFonts w:ascii="Arial" w:hAnsi="Arial" w:cs="Arial"/>
                <w:color w:val="000000"/>
                <w:sz w:val="18"/>
                <w:szCs w:val="18"/>
                <w:lang w:val="es-ES" w:eastAsia="es-ES"/>
              </w:rPr>
              <w:t xml:space="preserve"> </w:t>
            </w:r>
            <w:proofErr w:type="spellStart"/>
            <w:r w:rsidRPr="00B427E1">
              <w:rPr>
                <w:rFonts w:ascii="Arial" w:hAnsi="Arial" w:cs="Arial"/>
                <w:color w:val="000000"/>
                <w:sz w:val="18"/>
                <w:szCs w:val="18"/>
                <w:lang w:val="es-ES" w:eastAsia="es-ES"/>
              </w:rPr>
              <w:t>standards</w:t>
            </w:r>
            <w:proofErr w:type="spellEnd"/>
            <w:r w:rsidRPr="00B427E1">
              <w:rPr>
                <w:rFonts w:ascii="Arial" w:hAnsi="Arial" w:cs="Arial"/>
                <w:color w:val="000000"/>
                <w:sz w:val="18"/>
                <w:szCs w:val="18"/>
                <w:lang w:val="es-ES" w:eastAsia="es-ES"/>
              </w:rPr>
              <w:t xml:space="preserve"> z195-14 en 12568 </w:t>
            </w:r>
            <w:proofErr w:type="spellStart"/>
            <w:r w:rsidRPr="00B427E1">
              <w:rPr>
                <w:rFonts w:ascii="Arial" w:hAnsi="Arial" w:cs="Arial"/>
                <w:color w:val="000000"/>
                <w:sz w:val="18"/>
                <w:szCs w:val="18"/>
                <w:lang w:val="es-ES" w:eastAsia="es-ES"/>
              </w:rPr>
              <w:t>paroved</w:t>
            </w:r>
            <w:proofErr w:type="spellEnd"/>
            <w:r w:rsidRPr="00B427E1">
              <w:rPr>
                <w:rFonts w:ascii="Arial" w:hAnsi="Arial" w:cs="Arial"/>
                <w:color w:val="000000"/>
                <w:sz w:val="18"/>
                <w:szCs w:val="18"/>
                <w:lang w:val="es-ES" w:eastAsia="es-ES"/>
              </w:rPr>
              <w:t xml:space="preserve">. polímero de alta permeabilidad y flexibilidad reforzada en el talón con cartón piedra de lata resistencia y con </w:t>
            </w:r>
            <w:proofErr w:type="spellStart"/>
            <w:r w:rsidRPr="00B427E1">
              <w:rPr>
                <w:rFonts w:ascii="Arial" w:hAnsi="Arial" w:cs="Arial"/>
                <w:color w:val="000000"/>
                <w:sz w:val="18"/>
                <w:szCs w:val="18"/>
                <w:lang w:val="es-ES" w:eastAsia="es-ES"/>
              </w:rPr>
              <w:t>cambrion</w:t>
            </w:r>
            <w:proofErr w:type="spellEnd"/>
            <w:r w:rsidRPr="00B427E1">
              <w:rPr>
                <w:rFonts w:ascii="Arial" w:hAnsi="Arial" w:cs="Arial"/>
                <w:color w:val="000000"/>
                <w:sz w:val="18"/>
                <w:szCs w:val="18"/>
                <w:lang w:val="es-ES" w:eastAsia="es-ES"/>
              </w:rPr>
              <w:t xml:space="preserve"> dieléctrico el cual suministra ergonomía y soporte, sobre plantilla </w:t>
            </w:r>
            <w:proofErr w:type="spellStart"/>
            <w:r w:rsidRPr="00B427E1">
              <w:rPr>
                <w:rFonts w:ascii="Arial" w:hAnsi="Arial" w:cs="Arial"/>
                <w:color w:val="000000"/>
                <w:sz w:val="18"/>
                <w:szCs w:val="18"/>
                <w:lang w:val="es-ES" w:eastAsia="es-ES"/>
              </w:rPr>
              <w:t>eva</w:t>
            </w:r>
            <w:proofErr w:type="spellEnd"/>
            <w:r w:rsidRPr="00B427E1">
              <w:rPr>
                <w:rFonts w:ascii="Arial" w:hAnsi="Arial" w:cs="Arial"/>
                <w:color w:val="000000"/>
                <w:sz w:val="18"/>
                <w:szCs w:val="18"/>
                <w:lang w:val="es-ES" w:eastAsia="es-ES"/>
              </w:rPr>
              <w:t xml:space="preserve"> forrada en textil preformada anatómicamente con rebote en el talón para mayor comodidad calibre 2.0 – 3.0mm. entre suela caucho </w:t>
            </w:r>
            <w:proofErr w:type="spellStart"/>
            <w:r w:rsidRPr="00B427E1">
              <w:rPr>
                <w:rFonts w:ascii="Arial" w:hAnsi="Arial" w:cs="Arial"/>
                <w:color w:val="000000"/>
                <w:sz w:val="18"/>
                <w:szCs w:val="18"/>
                <w:lang w:val="es-ES" w:eastAsia="es-ES"/>
              </w:rPr>
              <w:t>eva</w:t>
            </w:r>
            <w:proofErr w:type="spellEnd"/>
            <w:r w:rsidRPr="00B427E1">
              <w:rPr>
                <w:rFonts w:ascii="Arial" w:hAnsi="Arial" w:cs="Arial"/>
                <w:color w:val="000000"/>
                <w:sz w:val="18"/>
                <w:szCs w:val="18"/>
                <w:lang w:val="es-ES" w:eastAsia="es-ES"/>
              </w:rPr>
              <w:t xml:space="preserve"> de baja densidad suministra efecto doble densidad a la suela aportando confort al absorber parte del impacto durante el uso. pegada y cosida a la capellada sella la parte inferior del calzado haciéndola impermeable, suela poliuretano tipo poliéster de alta densidad resistente a aceites e hidrocarburos, cumple norma ntc 456, densidad relativa 467 dureza, 632 </w:t>
            </w:r>
            <w:proofErr w:type="gramStart"/>
            <w:r w:rsidRPr="00B427E1">
              <w:rPr>
                <w:rFonts w:ascii="Arial" w:hAnsi="Arial" w:cs="Arial"/>
                <w:color w:val="000000"/>
                <w:sz w:val="18"/>
                <w:szCs w:val="18"/>
                <w:lang w:val="es-ES" w:eastAsia="es-ES"/>
              </w:rPr>
              <w:t>resistencia  a</w:t>
            </w:r>
            <w:proofErr w:type="gramEnd"/>
            <w:r w:rsidRPr="00B427E1">
              <w:rPr>
                <w:rFonts w:ascii="Arial" w:hAnsi="Arial" w:cs="Arial"/>
                <w:color w:val="000000"/>
                <w:sz w:val="18"/>
                <w:szCs w:val="18"/>
                <w:lang w:val="es-ES" w:eastAsia="es-ES"/>
              </w:rPr>
              <w:t xml:space="preserve"> la </w:t>
            </w:r>
            <w:proofErr w:type="spellStart"/>
            <w:r w:rsidRPr="00B427E1">
              <w:rPr>
                <w:rFonts w:ascii="Arial" w:hAnsi="Arial" w:cs="Arial"/>
                <w:color w:val="000000"/>
                <w:sz w:val="18"/>
                <w:szCs w:val="18"/>
                <w:lang w:val="es-ES" w:eastAsia="es-ES"/>
              </w:rPr>
              <w:t>flexion</w:t>
            </w:r>
            <w:proofErr w:type="spellEnd"/>
            <w:r w:rsidRPr="00B427E1">
              <w:rPr>
                <w:rFonts w:ascii="Arial" w:hAnsi="Arial" w:cs="Arial"/>
                <w:color w:val="000000"/>
                <w:sz w:val="18"/>
                <w:szCs w:val="18"/>
                <w:lang w:val="es-ES" w:eastAsia="es-ES"/>
              </w:rPr>
              <w:t xml:space="preserve">, 4811 (din 53516) abrasión, hilos nylon 100% en multifilamento continuo resistente a la humedad y la abrasión con elasticidad regulada, pasa-cordones plásticos de lata resistencia, cordones en algodón trenzado. fuelle dos correas con puntera en composite cuero graso, suela el poliuretano, resistente a hidrocarburos y aceites, color café caña alta serie 34 al 46, norma </w:t>
            </w:r>
            <w:proofErr w:type="spellStart"/>
            <w:r w:rsidRPr="00B427E1">
              <w:rPr>
                <w:rFonts w:ascii="Arial" w:hAnsi="Arial" w:cs="Arial"/>
                <w:color w:val="000000"/>
                <w:sz w:val="18"/>
                <w:szCs w:val="18"/>
                <w:lang w:val="es-ES" w:eastAsia="es-ES"/>
              </w:rPr>
              <w:t>astm</w:t>
            </w:r>
            <w:proofErr w:type="spellEnd"/>
            <w:r w:rsidRPr="00B427E1">
              <w:rPr>
                <w:rFonts w:ascii="Arial" w:hAnsi="Arial" w:cs="Arial"/>
                <w:color w:val="000000"/>
                <w:sz w:val="18"/>
                <w:szCs w:val="18"/>
                <w:lang w:val="es-ES" w:eastAsia="es-ES"/>
              </w:rPr>
              <w:t xml:space="preserve"> s 2413-05, une – en </w:t>
            </w:r>
            <w:proofErr w:type="spellStart"/>
            <w:r w:rsidRPr="00B427E1">
              <w:rPr>
                <w:rFonts w:ascii="Arial" w:hAnsi="Arial" w:cs="Arial"/>
                <w:color w:val="000000"/>
                <w:sz w:val="18"/>
                <w:szCs w:val="18"/>
                <w:lang w:val="es-ES" w:eastAsia="es-ES"/>
              </w:rPr>
              <w:t>iso</w:t>
            </w:r>
            <w:proofErr w:type="spellEnd"/>
            <w:r w:rsidRPr="00B427E1">
              <w:rPr>
                <w:rFonts w:ascii="Arial" w:hAnsi="Arial" w:cs="Arial"/>
                <w:color w:val="000000"/>
                <w:sz w:val="18"/>
                <w:szCs w:val="18"/>
                <w:lang w:val="es-ES" w:eastAsia="es-ES"/>
              </w:rPr>
              <w:t xml:space="preserve"> 20345:2004, din en 12568:98 resiste impactos resiste </w:t>
            </w:r>
            <w:proofErr w:type="gramStart"/>
            <w:r w:rsidRPr="00B427E1">
              <w:rPr>
                <w:rFonts w:ascii="Arial" w:hAnsi="Arial" w:cs="Arial"/>
                <w:color w:val="000000"/>
                <w:sz w:val="18"/>
                <w:szCs w:val="18"/>
                <w:lang w:val="es-ES" w:eastAsia="es-ES"/>
              </w:rPr>
              <w:t>choque eléctricos</w:t>
            </w:r>
            <w:proofErr w:type="gramEnd"/>
            <w:r w:rsidRPr="00B427E1">
              <w:rPr>
                <w:rFonts w:ascii="Arial" w:hAnsi="Arial" w:cs="Arial"/>
                <w:color w:val="000000"/>
                <w:sz w:val="18"/>
                <w:szCs w:val="18"/>
                <w:lang w:val="es-ES" w:eastAsia="es-ES"/>
              </w:rPr>
              <w:t>.</w:t>
            </w:r>
          </w:p>
        </w:tc>
        <w:tc>
          <w:tcPr>
            <w:tcW w:w="431" w:type="pct"/>
            <w:tcBorders>
              <w:top w:val="nil"/>
              <w:left w:val="nil"/>
              <w:bottom w:val="single" w:sz="4" w:space="0" w:color="auto"/>
              <w:right w:val="single" w:sz="4" w:space="0" w:color="auto"/>
            </w:tcBorders>
            <w:shd w:val="clear" w:color="auto" w:fill="auto"/>
            <w:vAlign w:val="center"/>
            <w:hideMark/>
          </w:tcPr>
          <w:p w14:paraId="06E1C2F2"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PAR</w:t>
            </w:r>
          </w:p>
        </w:tc>
        <w:tc>
          <w:tcPr>
            <w:tcW w:w="525" w:type="pct"/>
            <w:tcBorders>
              <w:top w:val="nil"/>
              <w:left w:val="nil"/>
              <w:bottom w:val="single" w:sz="4" w:space="0" w:color="auto"/>
              <w:right w:val="single" w:sz="4" w:space="0" w:color="auto"/>
            </w:tcBorders>
            <w:shd w:val="clear" w:color="auto" w:fill="auto"/>
            <w:noWrap/>
            <w:vAlign w:val="center"/>
            <w:hideMark/>
          </w:tcPr>
          <w:p w14:paraId="1E00651B"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4</w:t>
            </w:r>
          </w:p>
        </w:tc>
        <w:tc>
          <w:tcPr>
            <w:tcW w:w="525" w:type="pct"/>
            <w:tcBorders>
              <w:top w:val="nil"/>
              <w:left w:val="nil"/>
              <w:bottom w:val="single" w:sz="4" w:space="0" w:color="auto"/>
              <w:right w:val="single" w:sz="4" w:space="0" w:color="auto"/>
            </w:tcBorders>
          </w:tcPr>
          <w:p w14:paraId="57677BC2"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12EC8F39" w14:textId="3803B5D7" w:rsidTr="00B427E1">
        <w:trPr>
          <w:trHeight w:val="482"/>
        </w:trPr>
        <w:tc>
          <w:tcPr>
            <w:tcW w:w="283" w:type="pct"/>
            <w:tcBorders>
              <w:top w:val="nil"/>
              <w:left w:val="single" w:sz="8" w:space="0" w:color="auto"/>
              <w:bottom w:val="single" w:sz="4" w:space="0" w:color="auto"/>
              <w:right w:val="single" w:sz="4" w:space="0" w:color="auto"/>
            </w:tcBorders>
            <w:shd w:val="clear" w:color="auto" w:fill="auto"/>
            <w:noWrap/>
            <w:vAlign w:val="center"/>
            <w:hideMark/>
          </w:tcPr>
          <w:p w14:paraId="20649253"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9</w:t>
            </w:r>
          </w:p>
        </w:tc>
        <w:tc>
          <w:tcPr>
            <w:tcW w:w="719" w:type="pct"/>
            <w:tcBorders>
              <w:top w:val="nil"/>
              <w:left w:val="nil"/>
              <w:bottom w:val="single" w:sz="4" w:space="0" w:color="auto"/>
              <w:right w:val="single" w:sz="4" w:space="0" w:color="auto"/>
            </w:tcBorders>
            <w:shd w:val="clear" w:color="auto" w:fill="auto"/>
            <w:noWrap/>
            <w:vAlign w:val="center"/>
            <w:hideMark/>
          </w:tcPr>
          <w:p w14:paraId="4D4E314D"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Bota de cuero anti corte </w:t>
            </w:r>
          </w:p>
        </w:tc>
        <w:tc>
          <w:tcPr>
            <w:tcW w:w="2517" w:type="pct"/>
            <w:tcBorders>
              <w:top w:val="nil"/>
              <w:left w:val="nil"/>
              <w:bottom w:val="single" w:sz="4" w:space="0" w:color="auto"/>
              <w:right w:val="single" w:sz="4" w:space="0" w:color="auto"/>
            </w:tcBorders>
            <w:shd w:val="clear" w:color="auto" w:fill="auto"/>
            <w:vAlign w:val="center"/>
            <w:hideMark/>
          </w:tcPr>
          <w:p w14:paraId="4BC624D3"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Bota de cuero de alta calidad. Suela perfilada con grande taco y </w:t>
            </w:r>
            <w:proofErr w:type="spellStart"/>
            <w:r w:rsidRPr="00B427E1">
              <w:rPr>
                <w:rFonts w:ascii="Arial" w:hAnsi="Arial" w:cs="Arial"/>
                <w:color w:val="000000"/>
                <w:sz w:val="18"/>
                <w:szCs w:val="18"/>
                <w:lang w:val="es-ES" w:eastAsia="es-ES"/>
              </w:rPr>
              <w:t>autolimpiable</w:t>
            </w:r>
            <w:proofErr w:type="spellEnd"/>
            <w:r w:rsidRPr="00B427E1">
              <w:rPr>
                <w:rFonts w:ascii="Arial" w:hAnsi="Arial" w:cs="Arial"/>
                <w:color w:val="000000"/>
                <w:sz w:val="18"/>
                <w:szCs w:val="18"/>
                <w:lang w:val="es-ES" w:eastAsia="es-ES"/>
              </w:rPr>
              <w:t xml:space="preserve">. Horma ortopédica. Puntera de </w:t>
            </w:r>
            <w:r w:rsidRPr="00B427E1">
              <w:rPr>
                <w:rFonts w:ascii="Arial" w:hAnsi="Arial" w:cs="Arial"/>
                <w:color w:val="000000"/>
                <w:sz w:val="18"/>
                <w:szCs w:val="18"/>
                <w:lang w:val="es-ES" w:eastAsia="es-ES"/>
              </w:rPr>
              <w:lastRenderedPageBreak/>
              <w:t xml:space="preserve">acero. Gran comodidad de avance. Protección para el tobillo.  Color negro muy cómodas. Repelen el agua. Forro textil transpirable con borde de caña acolchado. Protección en la puntera contra el desgaste y la fricción. Suela intermedia amortiguadora de </w:t>
            </w:r>
            <w:proofErr w:type="spellStart"/>
            <w:r w:rsidRPr="00B427E1">
              <w:rPr>
                <w:rFonts w:ascii="Arial" w:hAnsi="Arial" w:cs="Arial"/>
                <w:color w:val="000000"/>
                <w:sz w:val="18"/>
                <w:szCs w:val="18"/>
                <w:lang w:val="es-ES" w:eastAsia="es-ES"/>
              </w:rPr>
              <w:t>pu</w:t>
            </w:r>
            <w:proofErr w:type="spellEnd"/>
            <w:r w:rsidRPr="00B427E1">
              <w:rPr>
                <w:rFonts w:ascii="Arial" w:hAnsi="Arial" w:cs="Arial"/>
                <w:color w:val="000000"/>
                <w:sz w:val="18"/>
                <w:szCs w:val="18"/>
                <w:lang w:val="es-ES" w:eastAsia="es-ES"/>
              </w:rPr>
              <w:t>. Suela perfilada auto deslizante. Clase de protección 1 (= 20m/).</w:t>
            </w:r>
          </w:p>
        </w:tc>
        <w:tc>
          <w:tcPr>
            <w:tcW w:w="431" w:type="pct"/>
            <w:tcBorders>
              <w:top w:val="nil"/>
              <w:left w:val="nil"/>
              <w:bottom w:val="single" w:sz="4" w:space="0" w:color="auto"/>
              <w:right w:val="single" w:sz="4" w:space="0" w:color="auto"/>
            </w:tcBorders>
            <w:shd w:val="clear" w:color="auto" w:fill="auto"/>
            <w:vAlign w:val="center"/>
            <w:hideMark/>
          </w:tcPr>
          <w:p w14:paraId="0B7F81EE"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lastRenderedPageBreak/>
              <w:t>PAR</w:t>
            </w:r>
          </w:p>
        </w:tc>
        <w:tc>
          <w:tcPr>
            <w:tcW w:w="525" w:type="pct"/>
            <w:tcBorders>
              <w:top w:val="nil"/>
              <w:left w:val="nil"/>
              <w:bottom w:val="single" w:sz="4" w:space="0" w:color="auto"/>
              <w:right w:val="single" w:sz="4" w:space="0" w:color="auto"/>
            </w:tcBorders>
            <w:shd w:val="clear" w:color="auto" w:fill="auto"/>
            <w:noWrap/>
            <w:vAlign w:val="center"/>
            <w:hideMark/>
          </w:tcPr>
          <w:p w14:paraId="35A841AE"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22</w:t>
            </w:r>
          </w:p>
        </w:tc>
        <w:tc>
          <w:tcPr>
            <w:tcW w:w="525" w:type="pct"/>
            <w:tcBorders>
              <w:top w:val="nil"/>
              <w:left w:val="nil"/>
              <w:bottom w:val="single" w:sz="4" w:space="0" w:color="auto"/>
              <w:right w:val="single" w:sz="4" w:space="0" w:color="auto"/>
            </w:tcBorders>
          </w:tcPr>
          <w:p w14:paraId="0163D652" w14:textId="77777777" w:rsidR="00B427E1" w:rsidRPr="00B427E1" w:rsidRDefault="00B427E1" w:rsidP="009F708C">
            <w:pPr>
              <w:jc w:val="center"/>
              <w:rPr>
                <w:rFonts w:ascii="Arial" w:hAnsi="Arial" w:cs="Arial"/>
                <w:color w:val="000000"/>
                <w:sz w:val="18"/>
                <w:szCs w:val="18"/>
                <w:lang w:val="es-ES" w:eastAsia="es-ES"/>
              </w:rPr>
            </w:pPr>
          </w:p>
        </w:tc>
      </w:tr>
      <w:tr w:rsidR="00B427E1" w:rsidRPr="00B427E1" w14:paraId="766FDE2B" w14:textId="6E21B9C4" w:rsidTr="00B427E1">
        <w:trPr>
          <w:trHeight w:val="458"/>
        </w:trPr>
        <w:tc>
          <w:tcPr>
            <w:tcW w:w="283" w:type="pct"/>
            <w:tcBorders>
              <w:top w:val="nil"/>
              <w:left w:val="single" w:sz="8" w:space="0" w:color="auto"/>
              <w:bottom w:val="single" w:sz="8" w:space="0" w:color="auto"/>
              <w:right w:val="single" w:sz="4" w:space="0" w:color="auto"/>
            </w:tcBorders>
            <w:shd w:val="clear" w:color="auto" w:fill="auto"/>
            <w:noWrap/>
            <w:vAlign w:val="center"/>
            <w:hideMark/>
          </w:tcPr>
          <w:p w14:paraId="183F3D79"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10</w:t>
            </w:r>
          </w:p>
        </w:tc>
        <w:tc>
          <w:tcPr>
            <w:tcW w:w="719" w:type="pct"/>
            <w:tcBorders>
              <w:top w:val="nil"/>
              <w:left w:val="nil"/>
              <w:bottom w:val="single" w:sz="8" w:space="0" w:color="auto"/>
              <w:right w:val="single" w:sz="4" w:space="0" w:color="auto"/>
            </w:tcBorders>
            <w:shd w:val="clear" w:color="auto" w:fill="auto"/>
            <w:noWrap/>
            <w:vAlign w:val="center"/>
            <w:hideMark/>
          </w:tcPr>
          <w:p w14:paraId="4D261489"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Zapato de protección </w:t>
            </w:r>
          </w:p>
        </w:tc>
        <w:tc>
          <w:tcPr>
            <w:tcW w:w="2517" w:type="pct"/>
            <w:tcBorders>
              <w:top w:val="nil"/>
              <w:left w:val="nil"/>
              <w:bottom w:val="single" w:sz="8" w:space="0" w:color="auto"/>
              <w:right w:val="single" w:sz="4" w:space="0" w:color="auto"/>
            </w:tcBorders>
            <w:shd w:val="clear" w:color="auto" w:fill="auto"/>
            <w:vAlign w:val="center"/>
            <w:hideMark/>
          </w:tcPr>
          <w:p w14:paraId="48EEB3D8" w14:textId="77777777" w:rsidR="00B427E1" w:rsidRPr="00B427E1" w:rsidRDefault="00B427E1" w:rsidP="009F708C">
            <w:pPr>
              <w:rPr>
                <w:rFonts w:ascii="Arial" w:hAnsi="Arial" w:cs="Arial"/>
                <w:color w:val="000000"/>
                <w:sz w:val="18"/>
                <w:szCs w:val="18"/>
                <w:lang w:val="es-ES" w:eastAsia="es-ES"/>
              </w:rPr>
            </w:pPr>
            <w:r w:rsidRPr="00B427E1">
              <w:rPr>
                <w:rFonts w:ascii="Arial" w:hAnsi="Arial" w:cs="Arial"/>
                <w:color w:val="000000"/>
                <w:sz w:val="18"/>
                <w:szCs w:val="18"/>
                <w:lang w:val="es-ES" w:eastAsia="es-ES"/>
              </w:rPr>
              <w:t xml:space="preserve">zapato de protección para trabajadores con restricción médica, material exterior de cuero de alta calidad repelente al agua, forro textil transpirable y de secado rápido con borde de caña acolchado, tiras reflectantes a ambos lados, plantilla extraíbles suela amortiguadora de goma/ </w:t>
            </w:r>
            <w:proofErr w:type="spellStart"/>
            <w:r w:rsidRPr="00B427E1">
              <w:rPr>
                <w:rFonts w:ascii="Arial" w:hAnsi="Arial" w:cs="Arial"/>
                <w:color w:val="000000"/>
                <w:sz w:val="18"/>
                <w:szCs w:val="18"/>
                <w:lang w:val="es-ES" w:eastAsia="es-ES"/>
              </w:rPr>
              <w:t>eva</w:t>
            </w:r>
            <w:proofErr w:type="spellEnd"/>
            <w:r w:rsidRPr="00B427E1">
              <w:rPr>
                <w:rFonts w:ascii="Arial" w:hAnsi="Arial" w:cs="Arial"/>
                <w:color w:val="000000"/>
                <w:sz w:val="18"/>
                <w:szCs w:val="18"/>
                <w:lang w:val="es-ES" w:eastAsia="es-ES"/>
              </w:rPr>
              <w:t xml:space="preserve"> resistente al aceite y </w:t>
            </w:r>
            <w:proofErr w:type="gramStart"/>
            <w:r w:rsidRPr="00B427E1">
              <w:rPr>
                <w:rFonts w:ascii="Arial" w:hAnsi="Arial" w:cs="Arial"/>
                <w:color w:val="000000"/>
                <w:sz w:val="18"/>
                <w:szCs w:val="18"/>
                <w:lang w:val="es-ES" w:eastAsia="es-ES"/>
              </w:rPr>
              <w:t>a los combustible</w:t>
            </w:r>
            <w:proofErr w:type="gramEnd"/>
            <w:r w:rsidRPr="00B427E1">
              <w:rPr>
                <w:rFonts w:ascii="Arial" w:hAnsi="Arial" w:cs="Arial"/>
                <w:color w:val="000000"/>
                <w:sz w:val="18"/>
                <w:szCs w:val="18"/>
                <w:lang w:val="es-ES" w:eastAsia="es-ES"/>
              </w:rPr>
              <w:t xml:space="preserve"> entre otras de la misma calidad.</w:t>
            </w:r>
          </w:p>
        </w:tc>
        <w:tc>
          <w:tcPr>
            <w:tcW w:w="431" w:type="pct"/>
            <w:tcBorders>
              <w:top w:val="nil"/>
              <w:left w:val="nil"/>
              <w:bottom w:val="single" w:sz="8" w:space="0" w:color="auto"/>
              <w:right w:val="single" w:sz="4" w:space="0" w:color="auto"/>
            </w:tcBorders>
            <w:shd w:val="clear" w:color="auto" w:fill="auto"/>
            <w:vAlign w:val="center"/>
            <w:hideMark/>
          </w:tcPr>
          <w:p w14:paraId="08764AC7" w14:textId="77777777" w:rsidR="00B427E1" w:rsidRPr="00B427E1" w:rsidRDefault="00B427E1" w:rsidP="009F708C">
            <w:pPr>
              <w:jc w:val="center"/>
              <w:rPr>
                <w:rFonts w:ascii="Calibri" w:hAnsi="Calibri" w:cs="Calibri"/>
                <w:color w:val="000000"/>
                <w:sz w:val="18"/>
                <w:szCs w:val="18"/>
                <w:lang w:val="es-ES" w:eastAsia="es-ES"/>
              </w:rPr>
            </w:pPr>
            <w:r w:rsidRPr="00B427E1">
              <w:rPr>
                <w:rFonts w:ascii="Calibri" w:hAnsi="Calibri" w:cs="Calibri"/>
                <w:color w:val="000000"/>
                <w:sz w:val="18"/>
                <w:szCs w:val="18"/>
                <w:lang w:val="es-ES" w:eastAsia="es-ES"/>
              </w:rPr>
              <w:t>PAR</w:t>
            </w:r>
          </w:p>
        </w:tc>
        <w:tc>
          <w:tcPr>
            <w:tcW w:w="525" w:type="pct"/>
            <w:tcBorders>
              <w:top w:val="nil"/>
              <w:left w:val="nil"/>
              <w:bottom w:val="single" w:sz="8" w:space="0" w:color="auto"/>
              <w:right w:val="single" w:sz="4" w:space="0" w:color="auto"/>
            </w:tcBorders>
            <w:shd w:val="clear" w:color="auto" w:fill="auto"/>
            <w:noWrap/>
            <w:vAlign w:val="center"/>
            <w:hideMark/>
          </w:tcPr>
          <w:p w14:paraId="3D1F5796" w14:textId="77777777" w:rsidR="00B427E1" w:rsidRPr="00B427E1" w:rsidRDefault="00B427E1" w:rsidP="009F708C">
            <w:pPr>
              <w:jc w:val="center"/>
              <w:rPr>
                <w:rFonts w:ascii="Arial" w:hAnsi="Arial" w:cs="Arial"/>
                <w:color w:val="000000"/>
                <w:sz w:val="18"/>
                <w:szCs w:val="18"/>
                <w:lang w:val="es-ES" w:eastAsia="es-ES"/>
              </w:rPr>
            </w:pPr>
            <w:r w:rsidRPr="00B427E1">
              <w:rPr>
                <w:rFonts w:ascii="Arial" w:hAnsi="Arial" w:cs="Arial"/>
                <w:color w:val="000000"/>
                <w:sz w:val="18"/>
                <w:szCs w:val="18"/>
                <w:lang w:val="es-ES" w:eastAsia="es-ES"/>
              </w:rPr>
              <w:t>16</w:t>
            </w:r>
          </w:p>
        </w:tc>
        <w:tc>
          <w:tcPr>
            <w:tcW w:w="525" w:type="pct"/>
            <w:tcBorders>
              <w:top w:val="nil"/>
              <w:left w:val="nil"/>
              <w:bottom w:val="single" w:sz="8" w:space="0" w:color="auto"/>
              <w:right w:val="single" w:sz="4" w:space="0" w:color="auto"/>
            </w:tcBorders>
          </w:tcPr>
          <w:p w14:paraId="1EE073F7" w14:textId="77777777" w:rsidR="00B427E1" w:rsidRPr="00B427E1" w:rsidRDefault="00B427E1" w:rsidP="009F708C">
            <w:pPr>
              <w:jc w:val="center"/>
              <w:rPr>
                <w:rFonts w:ascii="Arial" w:hAnsi="Arial" w:cs="Arial"/>
                <w:color w:val="000000"/>
                <w:sz w:val="18"/>
                <w:szCs w:val="18"/>
                <w:lang w:val="es-ES" w:eastAsia="es-ES"/>
              </w:rPr>
            </w:pPr>
          </w:p>
        </w:tc>
      </w:tr>
    </w:tbl>
    <w:p w14:paraId="52295706" w14:textId="77777777" w:rsidR="00757C12" w:rsidRDefault="00757C12" w:rsidP="00EC44B2">
      <w:pPr>
        <w:jc w:val="both"/>
        <w:rPr>
          <w:rFonts w:ascii="Calibri" w:eastAsia="Arial Unicode MS" w:hAnsi="Calibri" w:cs="Arial"/>
          <w:bCs/>
        </w:rPr>
      </w:pPr>
    </w:p>
    <w:p w14:paraId="1188D187" w14:textId="6A5CE4C4" w:rsidR="00C83024" w:rsidRPr="00C83024" w:rsidRDefault="00C83024" w:rsidP="00EC44B2">
      <w:pPr>
        <w:jc w:val="both"/>
        <w:rPr>
          <w:rFonts w:ascii="Calibri" w:eastAsia="Arial Unicode MS" w:hAnsi="Calibri" w:cstheme="minorHAnsi"/>
          <w:bCs/>
          <w:u w:val="single"/>
        </w:rPr>
      </w:pPr>
      <w:r w:rsidRPr="00C83024">
        <w:rPr>
          <w:rFonts w:ascii="Calibri" w:eastAsia="Arial Unicode MS" w:hAnsi="Calibri" w:cstheme="minorHAnsi"/>
          <w:bCs/>
          <w:u w:val="single"/>
        </w:rPr>
        <w:t>Nota: las especificaciónes técnicas de los bienes no pueden ser modificadas.</w:t>
      </w:r>
    </w:p>
    <w:p w14:paraId="112F7774" w14:textId="77777777" w:rsidR="00C83024" w:rsidRDefault="00C83024" w:rsidP="00EC44B2">
      <w:pPr>
        <w:jc w:val="both"/>
        <w:rPr>
          <w:rFonts w:ascii="Calibri" w:eastAsia="Arial Unicode MS" w:hAnsi="Calibri" w:cstheme="minorHAnsi"/>
          <w:bCs/>
        </w:rPr>
      </w:pPr>
    </w:p>
    <w:p w14:paraId="4C2C4AC7" w14:textId="48DAE928" w:rsidR="00EC44B2" w:rsidRPr="00A11946" w:rsidRDefault="00EC44B2" w:rsidP="00EC44B2">
      <w:pPr>
        <w:jc w:val="both"/>
        <w:rPr>
          <w:rFonts w:ascii="Calibri" w:eastAsia="Arial Unicode MS" w:hAnsi="Calibri" w:cstheme="minorHAnsi"/>
          <w:bCs/>
        </w:rPr>
      </w:pPr>
      <w:r w:rsidRPr="00AC03A9">
        <w:rPr>
          <w:rFonts w:ascii="Calibri" w:eastAsia="Arial Unicode MS" w:hAnsi="Calibri" w:cstheme="minorHAnsi"/>
          <w:bCs/>
        </w:rPr>
        <w:t xml:space="preserve">El valor </w:t>
      </w:r>
      <w:r w:rsidR="006924D7">
        <w:rPr>
          <w:rFonts w:ascii="Calibri" w:eastAsia="Arial Unicode MS" w:hAnsi="Calibri" w:cstheme="minorHAnsi"/>
          <w:bCs/>
        </w:rPr>
        <w:t>unitario debe incluir</w:t>
      </w:r>
      <w:r w:rsidRPr="00AC03A9">
        <w:rPr>
          <w:rFonts w:ascii="Calibri" w:eastAsia="Arial Unicode MS" w:hAnsi="Calibri" w:cstheme="minorHAnsi"/>
          <w:bCs/>
        </w:rPr>
        <w:t xml:space="preserve"> todos los costos directos e indirectos que debe asumir el contratista para el cumplimiento del objeto contractual, tales como impuestos, tasas, retenciones y demás.</w:t>
      </w:r>
      <w:r w:rsidR="006924D7">
        <w:rPr>
          <w:rFonts w:ascii="Calibri" w:eastAsia="Arial Unicode MS" w:hAnsi="Calibri" w:cstheme="minorHAnsi"/>
          <w:bCs/>
        </w:rPr>
        <w:t xml:space="preserve"> </w:t>
      </w:r>
      <w:r w:rsidR="00D84DD3">
        <w:rPr>
          <w:rFonts w:ascii="Calibri" w:eastAsia="Arial Unicode MS" w:hAnsi="Calibri" w:cstheme="minorHAnsi"/>
          <w:bCs/>
        </w:rPr>
        <w:t xml:space="preserve">Para el caso de </w:t>
      </w:r>
      <w:r w:rsidR="001264D2">
        <w:rPr>
          <w:rFonts w:ascii="Calibri" w:eastAsia="Arial Unicode MS" w:hAnsi="Calibri" w:cstheme="minorHAnsi"/>
          <w:bCs/>
        </w:rPr>
        <w:t>las decucciones y contribuciones, e</w:t>
      </w:r>
      <w:r w:rsidR="006924D7">
        <w:rPr>
          <w:rFonts w:ascii="Calibri" w:eastAsia="Arial Unicode MS" w:hAnsi="Calibri" w:cstheme="minorHAnsi"/>
          <w:bCs/>
        </w:rPr>
        <w:t>l cotizante debe considerar un porcentaje de 11,2% sobre el valor antes de IVA (si aplica).</w:t>
      </w:r>
    </w:p>
    <w:p w14:paraId="2F826692" w14:textId="77777777" w:rsidR="00781F72" w:rsidRPr="00492B57" w:rsidRDefault="00781F72" w:rsidP="00781F72">
      <w:pPr>
        <w:pStyle w:val="Sinespaciado"/>
        <w:jc w:val="both"/>
        <w:rPr>
          <w:rFonts w:cs="Arial"/>
          <w:sz w:val="24"/>
          <w:szCs w:val="20"/>
        </w:rPr>
      </w:pPr>
    </w:p>
    <w:p w14:paraId="38A5AA4F" w14:textId="045B9351" w:rsidR="00781F72" w:rsidRPr="00492B57" w:rsidRDefault="00EC44B2" w:rsidP="00781F7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eastAsia="Arial Unicode MS" w:hAnsi="Calibri" w:cs="Arial"/>
          <w:b/>
          <w:bCs/>
        </w:rPr>
      </w:pPr>
      <w:r>
        <w:rPr>
          <w:rFonts w:ascii="Calibri" w:eastAsia="Arial Unicode MS" w:hAnsi="Calibri" w:cs="Arial"/>
          <w:b/>
          <w:bCs/>
        </w:rPr>
        <w:t>II</w:t>
      </w:r>
      <w:r w:rsidR="00781F72" w:rsidRPr="00492B57">
        <w:rPr>
          <w:rFonts w:ascii="Calibri" w:eastAsia="Arial Unicode MS" w:hAnsi="Calibri" w:cs="Arial"/>
          <w:b/>
          <w:bCs/>
        </w:rPr>
        <w:t xml:space="preserve">I. FECHA LÍMITE, LUGAR Y FORMA DE PRESENTACION DE </w:t>
      </w:r>
      <w:r w:rsidR="00E02516">
        <w:rPr>
          <w:rFonts w:ascii="Calibri" w:eastAsia="Arial Unicode MS" w:hAnsi="Calibri" w:cs="Arial"/>
          <w:b/>
          <w:bCs/>
        </w:rPr>
        <w:t>DOCUMENTOS</w:t>
      </w:r>
    </w:p>
    <w:p w14:paraId="4683662D" w14:textId="77777777" w:rsidR="00781F72" w:rsidRPr="00492B57" w:rsidRDefault="00781F72" w:rsidP="00781F72">
      <w:pPr>
        <w:jc w:val="center"/>
        <w:rPr>
          <w:rFonts w:ascii="Calibri" w:eastAsia="Arial Unicode MS" w:hAnsi="Calibri" w:cs="Arial"/>
          <w:b/>
          <w:bCs/>
        </w:rPr>
      </w:pPr>
    </w:p>
    <w:p w14:paraId="39F39F25" w14:textId="6D3AB1C5" w:rsidR="00781F72" w:rsidRPr="00800104" w:rsidRDefault="00E02516" w:rsidP="00781F72">
      <w:pPr>
        <w:jc w:val="both"/>
        <w:rPr>
          <w:rFonts w:ascii="Calibri" w:eastAsia="Arial Unicode MS" w:hAnsi="Calibri" w:cs="Arial"/>
          <w:bCs/>
        </w:rPr>
      </w:pPr>
      <w:r>
        <w:rPr>
          <w:rFonts w:ascii="Calibri" w:eastAsia="Arial Unicode MS" w:hAnsi="Calibri" w:cs="Arial"/>
          <w:bCs/>
        </w:rPr>
        <w:t>Los documentos</w:t>
      </w:r>
      <w:r w:rsidR="00781F72" w:rsidRPr="00492B57">
        <w:rPr>
          <w:rFonts w:ascii="Calibri" w:eastAsia="Arial Unicode MS" w:hAnsi="Calibri" w:cs="Arial"/>
          <w:bCs/>
        </w:rPr>
        <w:t xml:space="preserve">  deberán   presentarse  de  conformidad  con  la  fecha,  forma  y  lugar  estipulado  en  </w:t>
      </w:r>
      <w:r>
        <w:rPr>
          <w:rFonts w:ascii="Calibri" w:eastAsia="Arial Unicode MS" w:hAnsi="Calibri" w:cs="Arial"/>
          <w:bCs/>
        </w:rPr>
        <w:t>la presente invitación</w:t>
      </w:r>
      <w:r w:rsidR="00781F72" w:rsidRPr="00492B57">
        <w:rPr>
          <w:rFonts w:ascii="Calibri" w:eastAsia="Arial Unicode MS" w:hAnsi="Calibri" w:cs="Arial"/>
          <w:bCs/>
        </w:rPr>
        <w:t xml:space="preserve">,  en  el </w:t>
      </w:r>
      <w:r w:rsidR="00781F72" w:rsidRPr="00800104">
        <w:rPr>
          <w:rFonts w:ascii="Calibri" w:eastAsia="Arial Unicode MS" w:hAnsi="Calibri" w:cs="Arial"/>
          <w:bCs/>
        </w:rPr>
        <w:t xml:space="preserve">Municipio de Barrancabermeja – </w:t>
      </w:r>
      <w:r>
        <w:rPr>
          <w:rFonts w:ascii="Calibri" w:eastAsia="Arial Unicode MS" w:hAnsi="Calibri" w:cs="Arial"/>
          <w:bCs/>
        </w:rPr>
        <w:t>Oficina del Asesor en Procesos Técnicos de Contratación, ubicada en la  Carrera 5 # 50 - 43</w:t>
      </w:r>
      <w:r w:rsidRPr="00492B57">
        <w:rPr>
          <w:rFonts w:ascii="Calibri" w:eastAsia="Arial Unicode MS" w:hAnsi="Calibri" w:cs="Arial"/>
          <w:bCs/>
        </w:rPr>
        <w:t xml:space="preserve"> </w:t>
      </w:r>
      <w:r>
        <w:rPr>
          <w:rFonts w:ascii="Calibri" w:eastAsia="Arial Unicode MS" w:hAnsi="Calibri" w:cs="Arial"/>
          <w:bCs/>
        </w:rPr>
        <w:t xml:space="preserve"> Primer Piso. Palacio Distrita</w:t>
      </w:r>
      <w:r w:rsidR="00B427E1">
        <w:rPr>
          <w:rFonts w:ascii="Calibri" w:eastAsia="Arial Unicode MS" w:hAnsi="Calibri" w:cs="Arial"/>
          <w:bCs/>
        </w:rPr>
        <w:t xml:space="preserve">L ó al correo electronico </w:t>
      </w:r>
      <w:hyperlink r:id="rId9" w:history="1">
        <w:r w:rsidR="00B427E1" w:rsidRPr="00B40E6E">
          <w:rPr>
            <w:rStyle w:val="Hipervnculo"/>
            <w:rFonts w:ascii="Calibri" w:eastAsia="Arial Unicode MS" w:hAnsi="Calibri" w:cs="Arial"/>
          </w:rPr>
          <w:t>observacionesproceso@barrancabermeja.gov.co</w:t>
        </w:r>
      </w:hyperlink>
    </w:p>
    <w:p w14:paraId="108CE828" w14:textId="77777777" w:rsidR="002B65F4" w:rsidRPr="00800104" w:rsidRDefault="002B65F4" w:rsidP="00781F72">
      <w:pPr>
        <w:jc w:val="both"/>
        <w:rPr>
          <w:rFonts w:ascii="Calibri" w:eastAsia="Arial Unicode MS" w:hAnsi="Calibri" w:cs="Arial"/>
          <w:bCs/>
        </w:rPr>
      </w:pPr>
    </w:p>
    <w:p w14:paraId="08B2EDF2" w14:textId="2D6E588C" w:rsidR="002B65F4" w:rsidRPr="00800104" w:rsidRDefault="002B65F4" w:rsidP="002B65F4">
      <w:pPr>
        <w:rPr>
          <w:rFonts w:ascii="Calibri" w:hAnsi="Calibri" w:cs="Arial"/>
          <w:b/>
        </w:rPr>
      </w:pPr>
      <w:r w:rsidRPr="00A31101">
        <w:rPr>
          <w:rFonts w:ascii="Calibri" w:hAnsi="Calibri" w:cs="Arial"/>
        </w:rPr>
        <w:t xml:space="preserve">La fecha límite para presentar </w:t>
      </w:r>
      <w:r w:rsidR="002E6F97" w:rsidRPr="00A31101">
        <w:rPr>
          <w:rFonts w:ascii="Calibri" w:hAnsi="Calibri" w:cs="Arial"/>
        </w:rPr>
        <w:t>los documentos</w:t>
      </w:r>
      <w:r w:rsidRPr="00A31101">
        <w:rPr>
          <w:rFonts w:ascii="Calibri" w:hAnsi="Calibri" w:cs="Arial"/>
        </w:rPr>
        <w:t xml:space="preserve"> es:</w:t>
      </w:r>
      <w:r w:rsidR="00B427E1">
        <w:rPr>
          <w:rFonts w:ascii="Calibri" w:hAnsi="Calibri" w:cs="Arial"/>
        </w:rPr>
        <w:t xml:space="preserve"> </w:t>
      </w:r>
      <w:r w:rsidR="006924D7">
        <w:rPr>
          <w:rFonts w:ascii="Calibri" w:hAnsi="Calibri" w:cs="Arial"/>
        </w:rPr>
        <w:t>VIERNES</w:t>
      </w:r>
      <w:r w:rsidR="00A31101" w:rsidRPr="00A31101">
        <w:rPr>
          <w:rFonts w:ascii="Calibri" w:hAnsi="Calibri" w:cs="Arial"/>
          <w:b/>
        </w:rPr>
        <w:t xml:space="preserve"> </w:t>
      </w:r>
      <w:r w:rsidR="006924D7">
        <w:rPr>
          <w:rFonts w:ascii="Calibri" w:hAnsi="Calibri" w:cs="Arial"/>
          <w:b/>
        </w:rPr>
        <w:t>3</w:t>
      </w:r>
      <w:r w:rsidR="00A31101" w:rsidRPr="00A31101">
        <w:rPr>
          <w:rFonts w:ascii="Calibri" w:hAnsi="Calibri" w:cs="Arial"/>
        </w:rPr>
        <w:t xml:space="preserve"> </w:t>
      </w:r>
      <w:r w:rsidR="00FE640E" w:rsidRPr="00A31101">
        <w:rPr>
          <w:rFonts w:ascii="Calibri" w:hAnsi="Calibri" w:cs="Arial"/>
          <w:b/>
        </w:rPr>
        <w:t xml:space="preserve">DE </w:t>
      </w:r>
      <w:r w:rsidR="002E6F97" w:rsidRPr="00A31101">
        <w:rPr>
          <w:rFonts w:ascii="Calibri" w:hAnsi="Calibri" w:cs="Arial"/>
          <w:b/>
        </w:rPr>
        <w:t>JU</w:t>
      </w:r>
      <w:r w:rsidR="00B427E1">
        <w:rPr>
          <w:rFonts w:ascii="Calibri" w:hAnsi="Calibri" w:cs="Arial"/>
          <w:b/>
        </w:rPr>
        <w:t>L</w:t>
      </w:r>
      <w:r w:rsidR="002E6F97" w:rsidRPr="00A31101">
        <w:rPr>
          <w:rFonts w:ascii="Calibri" w:hAnsi="Calibri" w:cs="Arial"/>
          <w:b/>
        </w:rPr>
        <w:t>IO</w:t>
      </w:r>
      <w:r w:rsidR="00800104" w:rsidRPr="00A31101">
        <w:rPr>
          <w:rFonts w:ascii="Calibri" w:hAnsi="Calibri" w:cs="Arial"/>
          <w:b/>
        </w:rPr>
        <w:t xml:space="preserve"> DE 20</w:t>
      </w:r>
      <w:r w:rsidR="002E6F97" w:rsidRPr="00A31101">
        <w:rPr>
          <w:rFonts w:ascii="Calibri" w:hAnsi="Calibri" w:cs="Arial"/>
          <w:b/>
        </w:rPr>
        <w:t>20</w:t>
      </w:r>
      <w:r w:rsidR="00800104" w:rsidRPr="00A31101">
        <w:rPr>
          <w:rFonts w:ascii="Calibri" w:hAnsi="Calibri" w:cs="Arial"/>
          <w:b/>
        </w:rPr>
        <w:t xml:space="preserve"> A LAS </w:t>
      </w:r>
      <w:r w:rsidR="006924D7">
        <w:rPr>
          <w:rFonts w:ascii="Calibri" w:hAnsi="Calibri" w:cs="Arial"/>
          <w:b/>
        </w:rPr>
        <w:t>10</w:t>
      </w:r>
      <w:r w:rsidR="00FE640E" w:rsidRPr="00A31101">
        <w:rPr>
          <w:rFonts w:ascii="Calibri" w:hAnsi="Calibri" w:cs="Arial"/>
          <w:b/>
        </w:rPr>
        <w:t>:0</w:t>
      </w:r>
      <w:r w:rsidRPr="00A31101">
        <w:rPr>
          <w:rFonts w:ascii="Calibri" w:hAnsi="Calibri" w:cs="Arial"/>
          <w:b/>
        </w:rPr>
        <w:t xml:space="preserve">0 </w:t>
      </w:r>
      <w:r w:rsidR="006924D7">
        <w:rPr>
          <w:rFonts w:ascii="Calibri" w:hAnsi="Calibri" w:cs="Arial"/>
          <w:b/>
        </w:rPr>
        <w:t>A</w:t>
      </w:r>
      <w:r w:rsidRPr="00A31101">
        <w:rPr>
          <w:rFonts w:ascii="Calibri" w:hAnsi="Calibri" w:cs="Arial"/>
          <w:b/>
        </w:rPr>
        <w:t>M</w:t>
      </w:r>
    </w:p>
    <w:p w14:paraId="0E881193" w14:textId="77777777" w:rsidR="006131F7" w:rsidRDefault="006131F7">
      <w:pPr>
        <w:rPr>
          <w:rFonts w:ascii="Calibri" w:hAnsi="Calibri"/>
        </w:rPr>
      </w:pPr>
    </w:p>
    <w:p w14:paraId="2C402399" w14:textId="77777777" w:rsidR="006131F7" w:rsidRDefault="006131F7">
      <w:pPr>
        <w:rPr>
          <w:rFonts w:ascii="Calibri" w:hAnsi="Calibri"/>
        </w:rPr>
      </w:pPr>
    </w:p>
    <w:p w14:paraId="7BFB455A" w14:textId="7A3B3E4F" w:rsidR="006131F7" w:rsidRDefault="006924D7">
      <w:pPr>
        <w:rPr>
          <w:rFonts w:ascii="Calibri" w:hAnsi="Calibri"/>
        </w:rPr>
      </w:pPr>
      <w:r>
        <w:rPr>
          <w:rFonts w:ascii="Calibri" w:hAnsi="Calibri"/>
        </w:rPr>
        <w:t>Atentamente,</w:t>
      </w:r>
    </w:p>
    <w:p w14:paraId="4DD25DCD" w14:textId="1A655A1E" w:rsidR="006924D7" w:rsidRDefault="006924D7">
      <w:pPr>
        <w:rPr>
          <w:rFonts w:ascii="Calibri" w:hAnsi="Calibri"/>
        </w:rPr>
      </w:pPr>
    </w:p>
    <w:p w14:paraId="3D3EDFCE" w14:textId="7D47B70A" w:rsidR="006924D7" w:rsidRDefault="006924D7">
      <w:pPr>
        <w:rPr>
          <w:rFonts w:ascii="Calibri" w:hAnsi="Calibri"/>
        </w:rPr>
      </w:pPr>
    </w:p>
    <w:p w14:paraId="43460613" w14:textId="7063E216" w:rsidR="006924D7" w:rsidRDefault="006924D7">
      <w:pPr>
        <w:rPr>
          <w:rFonts w:ascii="Calibri" w:hAnsi="Calibri"/>
        </w:rPr>
      </w:pPr>
    </w:p>
    <w:p w14:paraId="42E5685E" w14:textId="75E1BA15" w:rsidR="006924D7" w:rsidRDefault="006924D7">
      <w:pPr>
        <w:rPr>
          <w:rFonts w:ascii="Calibri" w:hAnsi="Calibri"/>
        </w:rPr>
      </w:pPr>
    </w:p>
    <w:p w14:paraId="6FACB2F5" w14:textId="6A255D1B" w:rsidR="006924D7" w:rsidRDefault="006924D7">
      <w:pPr>
        <w:rPr>
          <w:rFonts w:ascii="Calibri" w:hAnsi="Calibri"/>
        </w:rPr>
      </w:pPr>
      <w:r>
        <w:rPr>
          <w:rFonts w:ascii="Calibri" w:hAnsi="Calibri"/>
        </w:rPr>
        <w:t xml:space="preserve">SECRETARIA GENERAL </w:t>
      </w:r>
    </w:p>
    <w:p w14:paraId="3671D503" w14:textId="138B2C21" w:rsidR="006924D7" w:rsidRDefault="006924D7">
      <w:pPr>
        <w:rPr>
          <w:rFonts w:ascii="Calibri" w:hAnsi="Calibri"/>
        </w:rPr>
      </w:pPr>
      <w:r>
        <w:rPr>
          <w:rFonts w:ascii="Calibri" w:hAnsi="Calibri"/>
        </w:rPr>
        <w:t>Distrito de Barrancabermeja</w:t>
      </w:r>
    </w:p>
    <w:p w14:paraId="568DDCB8" w14:textId="77777777" w:rsidR="00087AB6" w:rsidRDefault="00087AB6" w:rsidP="00AB5644">
      <w:pPr>
        <w:rPr>
          <w:rFonts w:ascii="Calibri" w:hAnsi="Calibri"/>
        </w:rPr>
      </w:pPr>
    </w:p>
    <w:p w14:paraId="629BED6A" w14:textId="77777777" w:rsidR="00087AB6" w:rsidRPr="00087AB6" w:rsidRDefault="00087AB6" w:rsidP="00087AB6">
      <w:pPr>
        <w:rPr>
          <w:rFonts w:ascii="Calibri" w:hAnsi="Calibri"/>
        </w:rPr>
      </w:pPr>
      <w:r w:rsidRPr="00087AB6">
        <w:rPr>
          <w:rFonts w:ascii="Calibri" w:hAnsi="Calibri"/>
        </w:rPr>
        <w:t>"original firmado"</w:t>
      </w:r>
    </w:p>
    <w:p w14:paraId="20B1744E" w14:textId="77777777" w:rsidR="00AB5644" w:rsidRDefault="00AB5644">
      <w:pPr>
        <w:rPr>
          <w:rFonts w:ascii="Calibri" w:hAnsi="Calibri"/>
        </w:rPr>
      </w:pPr>
    </w:p>
    <w:sectPr w:rsidR="00AB5644" w:rsidSect="00E81760">
      <w:headerReference w:type="default" r:id="rId10"/>
      <w:pgSz w:w="12240" w:h="15840" w:code="1"/>
      <w:pgMar w:top="1853" w:right="1041"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0DADB" w14:textId="77777777" w:rsidR="00402437" w:rsidRDefault="00402437">
      <w:r>
        <w:separator/>
      </w:r>
    </w:p>
  </w:endnote>
  <w:endnote w:type="continuationSeparator" w:id="0">
    <w:p w14:paraId="65A33720" w14:textId="77777777" w:rsidR="00402437" w:rsidRDefault="00402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7C635" w14:textId="77777777" w:rsidR="00402437" w:rsidRDefault="00402437">
      <w:r>
        <w:separator/>
      </w:r>
    </w:p>
  </w:footnote>
  <w:footnote w:type="continuationSeparator" w:id="0">
    <w:p w14:paraId="2998145C" w14:textId="77777777" w:rsidR="00402437" w:rsidRDefault="00402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43485" w14:textId="4C643E1C" w:rsidR="00923B62" w:rsidRDefault="00923B62">
    <w:pPr>
      <w:pStyle w:val="Encabezado"/>
    </w:pPr>
    <w:r>
      <w:rPr>
        <w:noProof/>
        <w:lang w:eastAsia="es-CO"/>
      </w:rPr>
      <w:drawing>
        <wp:anchor distT="0" distB="0" distL="114300" distR="114300" simplePos="0" relativeHeight="251659264" behindDoc="1" locked="0" layoutInCell="1" allowOverlap="1" wp14:anchorId="3CAF886C" wp14:editId="031A4C44">
          <wp:simplePos x="0" y="0"/>
          <wp:positionH relativeFrom="page">
            <wp:posOffset>9872</wp:posOffset>
          </wp:positionH>
          <wp:positionV relativeFrom="paragraph">
            <wp:posOffset>-426662</wp:posOffset>
          </wp:positionV>
          <wp:extent cx="7753350" cy="10033386"/>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0333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86247"/>
    <w:multiLevelType w:val="hybridMultilevel"/>
    <w:tmpl w:val="F078B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E41CE0"/>
    <w:multiLevelType w:val="hybridMultilevel"/>
    <w:tmpl w:val="904E6928"/>
    <w:lvl w:ilvl="0" w:tplc="A2F4FCA2">
      <w:start w:val="1"/>
      <w:numFmt w:val="upperLetter"/>
      <w:lvlText w:val="%1."/>
      <w:lvlJc w:val="left"/>
      <w:pPr>
        <w:ind w:left="720" w:hanging="360"/>
      </w:pPr>
      <w:rPr>
        <w:rFonts w:ascii="Calibri" w:eastAsia="Arial Unicode MS" w:hAnsi="Calibri"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FFA199F"/>
    <w:multiLevelType w:val="hybridMultilevel"/>
    <w:tmpl w:val="D82CD2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D97210"/>
    <w:multiLevelType w:val="hybridMultilevel"/>
    <w:tmpl w:val="2A4E704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2B30AEB"/>
    <w:multiLevelType w:val="hybridMultilevel"/>
    <w:tmpl w:val="10B43852"/>
    <w:lvl w:ilvl="0" w:tplc="040A0001">
      <w:start w:val="1"/>
      <w:numFmt w:val="bullet"/>
      <w:lvlText w:val=""/>
      <w:lvlJc w:val="left"/>
      <w:pPr>
        <w:ind w:left="1080" w:hanging="360"/>
      </w:pPr>
      <w:rPr>
        <w:rFonts w:ascii="Symbol" w:hAnsi="Symbol" w:cs="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cs="Wingdings" w:hint="default"/>
      </w:rPr>
    </w:lvl>
    <w:lvl w:ilvl="3" w:tplc="040A0001" w:tentative="1">
      <w:start w:val="1"/>
      <w:numFmt w:val="bullet"/>
      <w:lvlText w:val=""/>
      <w:lvlJc w:val="left"/>
      <w:pPr>
        <w:ind w:left="3240" w:hanging="360"/>
      </w:pPr>
      <w:rPr>
        <w:rFonts w:ascii="Symbol" w:hAnsi="Symbol" w:cs="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cs="Wingdings" w:hint="default"/>
      </w:rPr>
    </w:lvl>
    <w:lvl w:ilvl="6" w:tplc="040A0001" w:tentative="1">
      <w:start w:val="1"/>
      <w:numFmt w:val="bullet"/>
      <w:lvlText w:val=""/>
      <w:lvlJc w:val="left"/>
      <w:pPr>
        <w:ind w:left="5400" w:hanging="360"/>
      </w:pPr>
      <w:rPr>
        <w:rFonts w:ascii="Symbol" w:hAnsi="Symbol" w:cs="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172524E0"/>
    <w:multiLevelType w:val="hybridMultilevel"/>
    <w:tmpl w:val="5B8EE330"/>
    <w:lvl w:ilvl="0" w:tplc="0C0A000F">
      <w:start w:val="5"/>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D43BD"/>
    <w:multiLevelType w:val="multilevel"/>
    <w:tmpl w:val="D2A20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48A0D20"/>
    <w:multiLevelType w:val="hybridMultilevel"/>
    <w:tmpl w:val="8BF0E5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2C3766B2"/>
    <w:multiLevelType w:val="hybridMultilevel"/>
    <w:tmpl w:val="5C8E3688"/>
    <w:lvl w:ilvl="0" w:tplc="F4CA7AF2">
      <w:start w:val="1"/>
      <w:numFmt w:val="decimal"/>
      <w:lvlText w:val="%1."/>
      <w:lvlJc w:val="left"/>
      <w:pPr>
        <w:ind w:left="720" w:hanging="360"/>
      </w:pPr>
      <w:rPr>
        <w:rFonts w:ascii="Arial" w:hAnsi="Arial" w:cs="Aria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D2B0CE9"/>
    <w:multiLevelType w:val="multilevel"/>
    <w:tmpl w:val="D2A20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9DE4341"/>
    <w:multiLevelType w:val="hybridMultilevel"/>
    <w:tmpl w:val="A5F66C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C891CFA"/>
    <w:multiLevelType w:val="multilevel"/>
    <w:tmpl w:val="9BE0592A"/>
    <w:lvl w:ilvl="0">
      <w:start w:val="1"/>
      <w:numFmt w:val="upperRoman"/>
      <w:pStyle w:val="Ttulo1"/>
      <w:lvlText w:val="%1."/>
      <w:lvlJc w:val="left"/>
      <w:pPr>
        <w:ind w:left="0" w:firstLine="0"/>
      </w:pPr>
    </w:lvl>
    <w:lvl w:ilvl="1">
      <w:start w:val="1"/>
      <w:numFmt w:val="upperLetter"/>
      <w:pStyle w:val="Ttulo2"/>
      <w:lvlText w:val="%2."/>
      <w:lvlJc w:val="left"/>
      <w:pPr>
        <w:ind w:left="72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2" w15:restartNumberingAfterBreak="0">
    <w:nsid w:val="411C21BA"/>
    <w:multiLevelType w:val="hybridMultilevel"/>
    <w:tmpl w:val="3A02B5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F400F7"/>
    <w:multiLevelType w:val="multilevel"/>
    <w:tmpl w:val="404062C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C6B75CB"/>
    <w:multiLevelType w:val="hybridMultilevel"/>
    <w:tmpl w:val="904E6928"/>
    <w:lvl w:ilvl="0" w:tplc="A2F4FCA2">
      <w:start w:val="1"/>
      <w:numFmt w:val="upperLetter"/>
      <w:lvlText w:val="%1."/>
      <w:lvlJc w:val="left"/>
      <w:pPr>
        <w:ind w:left="720" w:hanging="360"/>
      </w:pPr>
      <w:rPr>
        <w:rFonts w:ascii="Calibri" w:eastAsia="Arial Unicode MS" w:hAnsi="Calibri"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1DA6DC8"/>
    <w:multiLevelType w:val="hybridMultilevel"/>
    <w:tmpl w:val="D8AE148E"/>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83D58D4"/>
    <w:multiLevelType w:val="hybridMultilevel"/>
    <w:tmpl w:val="106C84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5FAE53EE"/>
    <w:multiLevelType w:val="hybridMultilevel"/>
    <w:tmpl w:val="304C51E8"/>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31E3CCC"/>
    <w:multiLevelType w:val="hybridMultilevel"/>
    <w:tmpl w:val="09CE7D40"/>
    <w:lvl w:ilvl="0" w:tplc="8146E86C">
      <w:start w:val="9"/>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6A403A"/>
    <w:multiLevelType w:val="hybridMultilevel"/>
    <w:tmpl w:val="1B3E7C9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2"/>
  </w:num>
  <w:num w:numId="3">
    <w:abstractNumId w:val="16"/>
  </w:num>
  <w:num w:numId="4">
    <w:abstractNumId w:val="10"/>
  </w:num>
  <w:num w:numId="5">
    <w:abstractNumId w:val="7"/>
  </w:num>
  <w:num w:numId="6">
    <w:abstractNumId w:val="8"/>
  </w:num>
  <w:num w:numId="7">
    <w:abstractNumId w:val="3"/>
  </w:num>
  <w:num w:numId="8">
    <w:abstractNumId w:val="1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9"/>
  </w:num>
  <w:num w:numId="15">
    <w:abstractNumId w:val="14"/>
  </w:num>
  <w:num w:numId="16">
    <w:abstractNumId w:val="2"/>
  </w:num>
  <w:num w:numId="17">
    <w:abstractNumId w:val="1"/>
  </w:num>
  <w:num w:numId="18">
    <w:abstractNumId w:val="6"/>
  </w:num>
  <w:num w:numId="19">
    <w:abstractNumId w:val="5"/>
  </w:num>
  <w:num w:numId="20">
    <w:abstractNumId w:val="4"/>
  </w:num>
  <w:num w:numId="21">
    <w:abstractNumId w:val="9"/>
  </w:num>
  <w:num w:numId="22">
    <w:abstractNumId w:val="15"/>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72"/>
    <w:rsid w:val="00010B83"/>
    <w:rsid w:val="00010E5B"/>
    <w:rsid w:val="00011B2E"/>
    <w:rsid w:val="000161CC"/>
    <w:rsid w:val="00026561"/>
    <w:rsid w:val="000352CE"/>
    <w:rsid w:val="00041288"/>
    <w:rsid w:val="00077584"/>
    <w:rsid w:val="00087AB6"/>
    <w:rsid w:val="000A4836"/>
    <w:rsid w:val="000B438D"/>
    <w:rsid w:val="000C15F9"/>
    <w:rsid w:val="000C4783"/>
    <w:rsid w:val="000F04A1"/>
    <w:rsid w:val="001264D2"/>
    <w:rsid w:val="001A0329"/>
    <w:rsid w:val="001A5A27"/>
    <w:rsid w:val="001B4A2E"/>
    <w:rsid w:val="001B7636"/>
    <w:rsid w:val="001C7071"/>
    <w:rsid w:val="00203D5B"/>
    <w:rsid w:val="00207685"/>
    <w:rsid w:val="002117B4"/>
    <w:rsid w:val="002243E2"/>
    <w:rsid w:val="00227B90"/>
    <w:rsid w:val="00233C77"/>
    <w:rsid w:val="00265745"/>
    <w:rsid w:val="00267E33"/>
    <w:rsid w:val="002B0B4F"/>
    <w:rsid w:val="002B65F4"/>
    <w:rsid w:val="002D388E"/>
    <w:rsid w:val="002E4D35"/>
    <w:rsid w:val="002E6F97"/>
    <w:rsid w:val="0034122F"/>
    <w:rsid w:val="003950DA"/>
    <w:rsid w:val="00396119"/>
    <w:rsid w:val="003A4AEF"/>
    <w:rsid w:val="003B5CF4"/>
    <w:rsid w:val="003D40A0"/>
    <w:rsid w:val="003E5BAD"/>
    <w:rsid w:val="00402437"/>
    <w:rsid w:val="004024A2"/>
    <w:rsid w:val="004430E6"/>
    <w:rsid w:val="00477CF2"/>
    <w:rsid w:val="00483AEF"/>
    <w:rsid w:val="00492B57"/>
    <w:rsid w:val="00494993"/>
    <w:rsid w:val="004B0C88"/>
    <w:rsid w:val="004E739A"/>
    <w:rsid w:val="00521750"/>
    <w:rsid w:val="00521983"/>
    <w:rsid w:val="00555661"/>
    <w:rsid w:val="00582D51"/>
    <w:rsid w:val="005B6389"/>
    <w:rsid w:val="005D6E3E"/>
    <w:rsid w:val="005F7F5F"/>
    <w:rsid w:val="006131F7"/>
    <w:rsid w:val="0064489A"/>
    <w:rsid w:val="00646D99"/>
    <w:rsid w:val="00667ACC"/>
    <w:rsid w:val="006924D7"/>
    <w:rsid w:val="006B1584"/>
    <w:rsid w:val="006B38CF"/>
    <w:rsid w:val="006B4144"/>
    <w:rsid w:val="006B6F4F"/>
    <w:rsid w:val="006F00AE"/>
    <w:rsid w:val="006F1E11"/>
    <w:rsid w:val="00707A4A"/>
    <w:rsid w:val="00727E0B"/>
    <w:rsid w:val="00757C12"/>
    <w:rsid w:val="00781F72"/>
    <w:rsid w:val="007A40C8"/>
    <w:rsid w:val="007A7589"/>
    <w:rsid w:val="007C35E0"/>
    <w:rsid w:val="007E648F"/>
    <w:rsid w:val="007F158B"/>
    <w:rsid w:val="007F4847"/>
    <w:rsid w:val="00800104"/>
    <w:rsid w:val="00801D27"/>
    <w:rsid w:val="00802C39"/>
    <w:rsid w:val="00811A18"/>
    <w:rsid w:val="008234D5"/>
    <w:rsid w:val="008465D7"/>
    <w:rsid w:val="00895AF4"/>
    <w:rsid w:val="008A16B0"/>
    <w:rsid w:val="008C712D"/>
    <w:rsid w:val="008D43AC"/>
    <w:rsid w:val="008D6248"/>
    <w:rsid w:val="008E4572"/>
    <w:rsid w:val="0090419A"/>
    <w:rsid w:val="00905138"/>
    <w:rsid w:val="0091550B"/>
    <w:rsid w:val="009164F8"/>
    <w:rsid w:val="009219EF"/>
    <w:rsid w:val="00923B62"/>
    <w:rsid w:val="00943EF2"/>
    <w:rsid w:val="00953799"/>
    <w:rsid w:val="00953DEE"/>
    <w:rsid w:val="00956668"/>
    <w:rsid w:val="009748A5"/>
    <w:rsid w:val="00976ECE"/>
    <w:rsid w:val="009A0546"/>
    <w:rsid w:val="009C6A11"/>
    <w:rsid w:val="009E5C1D"/>
    <w:rsid w:val="009F7CEF"/>
    <w:rsid w:val="00A11946"/>
    <w:rsid w:val="00A31101"/>
    <w:rsid w:val="00A44B16"/>
    <w:rsid w:val="00A5695D"/>
    <w:rsid w:val="00A664AA"/>
    <w:rsid w:val="00A7498F"/>
    <w:rsid w:val="00A904A3"/>
    <w:rsid w:val="00AB5644"/>
    <w:rsid w:val="00AC03A9"/>
    <w:rsid w:val="00AD21B8"/>
    <w:rsid w:val="00AE0F31"/>
    <w:rsid w:val="00B0470F"/>
    <w:rsid w:val="00B10ADC"/>
    <w:rsid w:val="00B1194C"/>
    <w:rsid w:val="00B16211"/>
    <w:rsid w:val="00B16B5F"/>
    <w:rsid w:val="00B40E6E"/>
    <w:rsid w:val="00B41785"/>
    <w:rsid w:val="00B427E1"/>
    <w:rsid w:val="00B60BD6"/>
    <w:rsid w:val="00B8718A"/>
    <w:rsid w:val="00BA0B31"/>
    <w:rsid w:val="00BC3F12"/>
    <w:rsid w:val="00BE24B7"/>
    <w:rsid w:val="00BE7DC3"/>
    <w:rsid w:val="00C1034C"/>
    <w:rsid w:val="00C35AB1"/>
    <w:rsid w:val="00C369AB"/>
    <w:rsid w:val="00C61C80"/>
    <w:rsid w:val="00C82DAC"/>
    <w:rsid w:val="00C83024"/>
    <w:rsid w:val="00C95D72"/>
    <w:rsid w:val="00CA2BE4"/>
    <w:rsid w:val="00CB2057"/>
    <w:rsid w:val="00CC3AFE"/>
    <w:rsid w:val="00CE4864"/>
    <w:rsid w:val="00D00654"/>
    <w:rsid w:val="00D11DC8"/>
    <w:rsid w:val="00D12584"/>
    <w:rsid w:val="00D50812"/>
    <w:rsid w:val="00D65B0A"/>
    <w:rsid w:val="00D84DD3"/>
    <w:rsid w:val="00D85226"/>
    <w:rsid w:val="00DB4A1E"/>
    <w:rsid w:val="00DD03A7"/>
    <w:rsid w:val="00DF4DA6"/>
    <w:rsid w:val="00E02516"/>
    <w:rsid w:val="00E33F43"/>
    <w:rsid w:val="00E465B4"/>
    <w:rsid w:val="00E72AD5"/>
    <w:rsid w:val="00E7300E"/>
    <w:rsid w:val="00E81760"/>
    <w:rsid w:val="00E84808"/>
    <w:rsid w:val="00EA3900"/>
    <w:rsid w:val="00EC3331"/>
    <w:rsid w:val="00EC44B2"/>
    <w:rsid w:val="00EE311F"/>
    <w:rsid w:val="00F17445"/>
    <w:rsid w:val="00F521B8"/>
    <w:rsid w:val="00F75295"/>
    <w:rsid w:val="00F873A9"/>
    <w:rsid w:val="00FB57F8"/>
    <w:rsid w:val="00FC27B7"/>
    <w:rsid w:val="00FE1BB9"/>
    <w:rsid w:val="00FE640E"/>
    <w:rsid w:val="00FF13D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11B276"/>
  <w15:docId w15:val="{66B6F35B-BA97-B64D-A81B-8C8EE51C7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C1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781F72"/>
    <w:pPr>
      <w:keepNext/>
      <w:numPr>
        <w:numId w:val="1"/>
      </w:numPr>
      <w:spacing w:before="240" w:after="60" w:line="276" w:lineRule="auto"/>
      <w:outlineLvl w:val="0"/>
    </w:pPr>
    <w:rPr>
      <w:rFonts w:ascii="Cambria" w:hAnsi="Cambria"/>
      <w:b/>
      <w:bCs/>
      <w:kern w:val="32"/>
      <w:sz w:val="32"/>
      <w:szCs w:val="32"/>
      <w:lang w:val="es-ES" w:eastAsia="es-ES"/>
    </w:rPr>
  </w:style>
  <w:style w:type="paragraph" w:styleId="Ttulo2">
    <w:name w:val="heading 2"/>
    <w:basedOn w:val="Normal"/>
    <w:next w:val="Normal"/>
    <w:link w:val="Ttulo2Car"/>
    <w:uiPriority w:val="9"/>
    <w:unhideWhenUsed/>
    <w:qFormat/>
    <w:rsid w:val="00781F72"/>
    <w:pPr>
      <w:keepNext/>
      <w:keepLines/>
      <w:numPr>
        <w:ilvl w:val="1"/>
        <w:numId w:val="1"/>
      </w:numPr>
      <w:spacing w:before="200" w:line="276" w:lineRule="auto"/>
      <w:outlineLvl w:val="1"/>
    </w:pPr>
    <w:rPr>
      <w:rFonts w:ascii="Arial" w:hAnsi="Arial"/>
      <w:b/>
      <w:bCs/>
      <w:sz w:val="20"/>
      <w:szCs w:val="20"/>
      <w:lang w:val="x-none" w:eastAsia="x-none"/>
    </w:rPr>
  </w:style>
  <w:style w:type="paragraph" w:styleId="Ttulo3">
    <w:name w:val="heading 3"/>
    <w:basedOn w:val="Normal"/>
    <w:next w:val="Normal"/>
    <w:link w:val="Ttulo3Car"/>
    <w:uiPriority w:val="9"/>
    <w:unhideWhenUsed/>
    <w:qFormat/>
    <w:rsid w:val="00781F72"/>
    <w:pPr>
      <w:keepNext/>
      <w:keepLines/>
      <w:numPr>
        <w:ilvl w:val="2"/>
        <w:numId w:val="1"/>
      </w:numPr>
      <w:spacing w:before="200" w:line="276" w:lineRule="auto"/>
      <w:jc w:val="both"/>
      <w:outlineLvl w:val="2"/>
    </w:pPr>
    <w:rPr>
      <w:rFonts w:ascii="Arial" w:hAnsi="Arial" w:cs="Arial"/>
      <w:b/>
      <w:bCs/>
      <w:lang w:val="x-none" w:eastAsia="x-none"/>
    </w:rPr>
  </w:style>
  <w:style w:type="paragraph" w:styleId="Ttulo4">
    <w:name w:val="heading 4"/>
    <w:basedOn w:val="Normal"/>
    <w:next w:val="Normal"/>
    <w:link w:val="Ttulo4Car"/>
    <w:uiPriority w:val="9"/>
    <w:semiHidden/>
    <w:unhideWhenUsed/>
    <w:qFormat/>
    <w:rsid w:val="00781F72"/>
    <w:pPr>
      <w:keepNext/>
      <w:keepLines/>
      <w:numPr>
        <w:ilvl w:val="3"/>
        <w:numId w:val="1"/>
      </w:numPr>
      <w:spacing w:before="200" w:line="276" w:lineRule="auto"/>
      <w:outlineLvl w:val="3"/>
    </w:pPr>
    <w:rPr>
      <w:rFonts w:ascii="Cambria"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781F72"/>
    <w:pPr>
      <w:keepNext/>
      <w:keepLines/>
      <w:numPr>
        <w:ilvl w:val="4"/>
        <w:numId w:val="1"/>
      </w:numPr>
      <w:spacing w:before="200" w:line="276" w:lineRule="auto"/>
      <w:outlineLvl w:val="4"/>
    </w:pPr>
    <w:rPr>
      <w:rFonts w:ascii="Cambria" w:hAnsi="Cambria"/>
      <w:color w:val="243F60"/>
      <w:sz w:val="20"/>
      <w:szCs w:val="20"/>
      <w:lang w:val="x-none" w:eastAsia="x-none"/>
    </w:rPr>
  </w:style>
  <w:style w:type="paragraph" w:styleId="Ttulo6">
    <w:name w:val="heading 6"/>
    <w:basedOn w:val="Normal"/>
    <w:next w:val="Normal"/>
    <w:link w:val="Ttulo6Car"/>
    <w:unhideWhenUsed/>
    <w:qFormat/>
    <w:rsid w:val="00781F72"/>
    <w:pPr>
      <w:keepNext/>
      <w:keepLines/>
      <w:numPr>
        <w:ilvl w:val="5"/>
        <w:numId w:val="1"/>
      </w:numPr>
      <w:spacing w:before="200" w:line="276" w:lineRule="auto"/>
      <w:outlineLvl w:val="5"/>
    </w:pPr>
    <w:rPr>
      <w:rFonts w:ascii="Cambria" w:hAnsi="Cambria"/>
      <w:i/>
      <w:iCs/>
      <w:color w:val="243F60"/>
      <w:sz w:val="20"/>
      <w:szCs w:val="20"/>
      <w:lang w:val="x-none" w:eastAsia="x-none"/>
    </w:rPr>
  </w:style>
  <w:style w:type="paragraph" w:styleId="Ttulo7">
    <w:name w:val="heading 7"/>
    <w:basedOn w:val="Normal"/>
    <w:next w:val="Normal"/>
    <w:link w:val="Ttulo7Car"/>
    <w:uiPriority w:val="9"/>
    <w:semiHidden/>
    <w:unhideWhenUsed/>
    <w:qFormat/>
    <w:rsid w:val="00781F72"/>
    <w:pPr>
      <w:keepNext/>
      <w:keepLines/>
      <w:numPr>
        <w:ilvl w:val="6"/>
        <w:numId w:val="1"/>
      </w:numPr>
      <w:spacing w:before="200" w:line="276" w:lineRule="auto"/>
      <w:outlineLvl w:val="6"/>
    </w:pPr>
    <w:rPr>
      <w:rFonts w:ascii="Cambria" w:hAnsi="Cambria"/>
      <w:i/>
      <w:iCs/>
      <w:color w:val="404040"/>
      <w:sz w:val="20"/>
      <w:szCs w:val="20"/>
      <w:lang w:val="x-none" w:eastAsia="x-none"/>
    </w:rPr>
  </w:style>
  <w:style w:type="paragraph" w:styleId="Ttulo8">
    <w:name w:val="heading 8"/>
    <w:basedOn w:val="Normal"/>
    <w:next w:val="Normal"/>
    <w:link w:val="Ttulo8Car"/>
    <w:uiPriority w:val="9"/>
    <w:semiHidden/>
    <w:unhideWhenUsed/>
    <w:qFormat/>
    <w:rsid w:val="00781F72"/>
    <w:pPr>
      <w:keepNext/>
      <w:keepLines/>
      <w:numPr>
        <w:ilvl w:val="7"/>
        <w:numId w:val="1"/>
      </w:numPr>
      <w:spacing w:before="200" w:line="276" w:lineRule="auto"/>
      <w:outlineLvl w:val="7"/>
    </w:pPr>
    <w:rPr>
      <w:rFonts w:ascii="Cambria" w:hAnsi="Cambria"/>
      <w:color w:val="404040"/>
      <w:sz w:val="20"/>
      <w:szCs w:val="20"/>
      <w:lang w:val="x-none" w:eastAsia="x-none"/>
    </w:rPr>
  </w:style>
  <w:style w:type="paragraph" w:styleId="Ttulo9">
    <w:name w:val="heading 9"/>
    <w:basedOn w:val="Normal"/>
    <w:next w:val="Normal"/>
    <w:link w:val="Ttulo9Car"/>
    <w:uiPriority w:val="9"/>
    <w:unhideWhenUsed/>
    <w:qFormat/>
    <w:rsid w:val="00781F72"/>
    <w:pPr>
      <w:keepNext/>
      <w:keepLines/>
      <w:numPr>
        <w:ilvl w:val="8"/>
        <w:numId w:val="1"/>
      </w:numPr>
      <w:spacing w:before="200" w:line="276" w:lineRule="auto"/>
      <w:outlineLvl w:val="8"/>
    </w:pPr>
    <w:rPr>
      <w:rFonts w:ascii="Cambria" w:hAnsi="Cambria"/>
      <w:i/>
      <w:iCs/>
      <w:color w:val="40404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F72"/>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781F72"/>
    <w:rPr>
      <w:rFonts w:ascii="Arial" w:eastAsia="Times New Roman" w:hAnsi="Arial" w:cs="Times New Roman"/>
      <w:b/>
      <w:bCs/>
      <w:sz w:val="20"/>
      <w:szCs w:val="20"/>
      <w:lang w:val="x-none" w:eastAsia="x-none"/>
    </w:rPr>
  </w:style>
  <w:style w:type="character" w:customStyle="1" w:styleId="Ttulo3Car">
    <w:name w:val="Título 3 Car"/>
    <w:basedOn w:val="Fuentedeprrafopredeter"/>
    <w:link w:val="Ttulo3"/>
    <w:uiPriority w:val="9"/>
    <w:rsid w:val="00781F72"/>
    <w:rPr>
      <w:rFonts w:ascii="Arial" w:eastAsia="Times New Roman" w:hAnsi="Arial" w:cs="Arial"/>
      <w:b/>
      <w:bCs/>
      <w:sz w:val="24"/>
      <w:szCs w:val="24"/>
      <w:lang w:val="x-none" w:eastAsia="x-none"/>
    </w:rPr>
  </w:style>
  <w:style w:type="character" w:customStyle="1" w:styleId="Ttulo4Car">
    <w:name w:val="Título 4 Car"/>
    <w:basedOn w:val="Fuentedeprrafopredeter"/>
    <w:link w:val="Ttulo4"/>
    <w:uiPriority w:val="9"/>
    <w:semiHidden/>
    <w:rsid w:val="00781F72"/>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781F72"/>
    <w:rPr>
      <w:rFonts w:ascii="Cambria" w:eastAsia="Times New Roman" w:hAnsi="Cambria" w:cs="Times New Roman"/>
      <w:color w:val="243F60"/>
      <w:sz w:val="20"/>
      <w:szCs w:val="20"/>
      <w:lang w:val="x-none" w:eastAsia="x-none"/>
    </w:rPr>
  </w:style>
  <w:style w:type="character" w:customStyle="1" w:styleId="Ttulo6Car">
    <w:name w:val="Título 6 Car"/>
    <w:basedOn w:val="Fuentedeprrafopredeter"/>
    <w:link w:val="Ttulo6"/>
    <w:rsid w:val="00781F72"/>
    <w:rPr>
      <w:rFonts w:ascii="Cambria" w:eastAsia="Times New Roman" w:hAnsi="Cambria" w:cs="Times New Roman"/>
      <w:i/>
      <w:iCs/>
      <w:color w:val="243F60"/>
      <w:sz w:val="20"/>
      <w:szCs w:val="20"/>
      <w:lang w:val="x-none" w:eastAsia="x-none"/>
    </w:rPr>
  </w:style>
  <w:style w:type="character" w:customStyle="1" w:styleId="Ttulo7Car">
    <w:name w:val="Título 7 Car"/>
    <w:basedOn w:val="Fuentedeprrafopredeter"/>
    <w:link w:val="Ttulo7"/>
    <w:uiPriority w:val="9"/>
    <w:semiHidden/>
    <w:rsid w:val="00781F72"/>
    <w:rPr>
      <w:rFonts w:ascii="Cambria" w:eastAsia="Times New Roman" w:hAnsi="Cambria" w:cs="Times New Roman"/>
      <w:i/>
      <w:iCs/>
      <w:color w:val="404040"/>
      <w:sz w:val="20"/>
      <w:szCs w:val="20"/>
      <w:lang w:val="x-none" w:eastAsia="x-none"/>
    </w:rPr>
  </w:style>
  <w:style w:type="character" w:customStyle="1" w:styleId="Ttulo8Car">
    <w:name w:val="Título 8 Car"/>
    <w:basedOn w:val="Fuentedeprrafopredeter"/>
    <w:link w:val="Ttulo8"/>
    <w:uiPriority w:val="9"/>
    <w:semiHidden/>
    <w:rsid w:val="00781F72"/>
    <w:rPr>
      <w:rFonts w:ascii="Cambria" w:eastAsia="Times New Roman" w:hAnsi="Cambria" w:cs="Times New Roman"/>
      <w:color w:val="404040"/>
      <w:sz w:val="20"/>
      <w:szCs w:val="20"/>
      <w:lang w:val="x-none" w:eastAsia="x-none"/>
    </w:rPr>
  </w:style>
  <w:style w:type="character" w:customStyle="1" w:styleId="Ttulo9Car">
    <w:name w:val="Título 9 Car"/>
    <w:basedOn w:val="Fuentedeprrafopredeter"/>
    <w:link w:val="Ttulo9"/>
    <w:uiPriority w:val="9"/>
    <w:rsid w:val="00781F72"/>
    <w:rPr>
      <w:rFonts w:ascii="Cambria" w:eastAsia="Times New Roman" w:hAnsi="Cambria" w:cs="Times New Roman"/>
      <w:i/>
      <w:iCs/>
      <w:color w:val="404040"/>
      <w:sz w:val="20"/>
      <w:szCs w:val="20"/>
      <w:lang w:val="x-none" w:eastAsia="x-none"/>
    </w:rPr>
  </w:style>
  <w:style w:type="paragraph" w:styleId="Encabezado">
    <w:name w:val="header"/>
    <w:aliases w:val="encabezado"/>
    <w:basedOn w:val="Normal"/>
    <w:link w:val="EncabezadoCar"/>
    <w:uiPriority w:val="99"/>
    <w:unhideWhenUsed/>
    <w:rsid w:val="00781F72"/>
    <w:pPr>
      <w:tabs>
        <w:tab w:val="center" w:pos="4419"/>
        <w:tab w:val="right" w:pos="8838"/>
      </w:tabs>
    </w:pPr>
  </w:style>
  <w:style w:type="character" w:customStyle="1" w:styleId="EncabezadoCar">
    <w:name w:val="Encabezado Car"/>
    <w:aliases w:val="encabezado Car"/>
    <w:basedOn w:val="Fuentedeprrafopredeter"/>
    <w:link w:val="Encabezado"/>
    <w:uiPriority w:val="99"/>
    <w:rsid w:val="00781F72"/>
  </w:style>
  <w:style w:type="table" w:styleId="Tablaconcuadrcula">
    <w:name w:val="Table Grid"/>
    <w:basedOn w:val="Tablanormal"/>
    <w:uiPriority w:val="39"/>
    <w:rsid w:val="00781F7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vías,ANEXO LISTAS,List Paragraph,Fotografía,Sombreado vistoso - Énfasis 31,Bolita,Guión,Viñeta 2,Párrafo de lista3,BOLA,Párrafo de lista21,Titulo 8,A.,Párrafo de lista2,Viñeta Chulo,Viñeta nivel 1,HOJA,Correción viñeta del guión"/>
    <w:basedOn w:val="Normal"/>
    <w:link w:val="PrrafodelistaCar"/>
    <w:uiPriority w:val="34"/>
    <w:qFormat/>
    <w:rsid w:val="00781F72"/>
    <w:pPr>
      <w:ind w:left="720"/>
      <w:contextualSpacing/>
    </w:pPr>
  </w:style>
  <w:style w:type="character" w:customStyle="1" w:styleId="PrrafodelistaCar">
    <w:name w:val="Párrafo de lista Car"/>
    <w:aliases w:val="Lista vías Car,ANEXO LISTAS Car,List Paragraph Car,Fotografía Car,Sombreado vistoso - Énfasis 31 Car,Bolita Car,Guión Car,Viñeta 2 Car,Párrafo de lista3 Car,BOLA Car,Párrafo de lista21 Car,Titulo 8 Car,A. Car,Párrafo de lista2 Car"/>
    <w:link w:val="Prrafodelista"/>
    <w:uiPriority w:val="34"/>
    <w:rsid w:val="00781F72"/>
  </w:style>
  <w:style w:type="character" w:customStyle="1" w:styleId="SinespaciadoCar">
    <w:name w:val="Sin espaciado Car"/>
    <w:link w:val="Sinespaciado"/>
    <w:uiPriority w:val="1"/>
    <w:locked/>
    <w:rsid w:val="00781F72"/>
    <w:rPr>
      <w:rFonts w:ascii="Calibri" w:eastAsia="Calibri" w:hAnsi="Calibri" w:cs="Times New Roman"/>
    </w:rPr>
  </w:style>
  <w:style w:type="paragraph" w:styleId="Sinespaciado">
    <w:name w:val="No Spacing"/>
    <w:link w:val="SinespaciadoCar"/>
    <w:uiPriority w:val="1"/>
    <w:qFormat/>
    <w:rsid w:val="00781F72"/>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781F72"/>
    <w:rPr>
      <w:color w:val="0563C1" w:themeColor="hyperlink"/>
      <w:u w:val="single"/>
    </w:rPr>
  </w:style>
  <w:style w:type="paragraph" w:styleId="NormalWeb">
    <w:name w:val="Normal (Web)"/>
    <w:basedOn w:val="Normal"/>
    <w:uiPriority w:val="99"/>
    <w:unhideWhenUsed/>
    <w:rsid w:val="00781F72"/>
    <w:pPr>
      <w:spacing w:before="100" w:beforeAutospacing="1" w:after="100" w:afterAutospacing="1"/>
    </w:pPr>
    <w:rPr>
      <w:lang w:eastAsia="es-CO"/>
    </w:rPr>
  </w:style>
  <w:style w:type="paragraph" w:customStyle="1" w:styleId="Default">
    <w:name w:val="Default"/>
    <w:link w:val="DefaultCar"/>
    <w:rsid w:val="00781F72"/>
    <w:pPr>
      <w:autoSpaceDE w:val="0"/>
      <w:autoSpaceDN w:val="0"/>
      <w:adjustRightInd w:val="0"/>
      <w:spacing w:after="0" w:line="240" w:lineRule="auto"/>
    </w:pPr>
    <w:rPr>
      <w:rFonts w:ascii="Arial" w:eastAsia="Calibri" w:hAnsi="Arial" w:cs="Times New Roman"/>
      <w:color w:val="000000"/>
      <w:sz w:val="24"/>
      <w:szCs w:val="24"/>
      <w:lang w:eastAsia="es-CO"/>
    </w:rPr>
  </w:style>
  <w:style w:type="character" w:customStyle="1" w:styleId="DefaultCar">
    <w:name w:val="Default Car"/>
    <w:link w:val="Default"/>
    <w:rsid w:val="00781F72"/>
    <w:rPr>
      <w:rFonts w:ascii="Arial" w:eastAsia="Calibri" w:hAnsi="Arial" w:cs="Times New Roman"/>
      <w:color w:val="000000"/>
      <w:sz w:val="24"/>
      <w:szCs w:val="24"/>
      <w:lang w:eastAsia="es-CO"/>
    </w:rPr>
  </w:style>
  <w:style w:type="paragraph" w:styleId="Textodeglobo">
    <w:name w:val="Balloon Text"/>
    <w:basedOn w:val="Normal"/>
    <w:link w:val="TextodegloboCar"/>
    <w:uiPriority w:val="99"/>
    <w:semiHidden/>
    <w:unhideWhenUsed/>
    <w:rsid w:val="008234D5"/>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4D5"/>
    <w:rPr>
      <w:rFonts w:ascii="Tahoma" w:hAnsi="Tahoma" w:cs="Tahoma"/>
      <w:sz w:val="16"/>
      <w:szCs w:val="16"/>
    </w:rPr>
  </w:style>
  <w:style w:type="paragraph" w:styleId="Textosinformato">
    <w:name w:val="Plain Text"/>
    <w:aliases w:val="Texto sin formato Car1 Car,Texto sin formato Car Car Car,Car1 Car Car Car,Car1 Car Car"/>
    <w:basedOn w:val="Normal"/>
    <w:link w:val="TextosinformatoCar"/>
    <w:rsid w:val="000F04A1"/>
    <w:pPr>
      <w:keepLines/>
      <w:widowControl w:val="0"/>
      <w:jc w:val="both"/>
    </w:pPr>
    <w:rPr>
      <w:rFonts w:ascii="Courier New" w:hAnsi="Courier New"/>
      <w:sz w:val="20"/>
      <w:szCs w:val="20"/>
      <w:lang w:val="es-ES" w:eastAsia="es-ES"/>
    </w:rPr>
  </w:style>
  <w:style w:type="character" w:customStyle="1" w:styleId="TextosinformatoCar">
    <w:name w:val="Texto sin formato Car"/>
    <w:aliases w:val="Texto sin formato Car1 Car Car,Texto sin formato Car Car Car Car,Car1 Car Car Car Car,Car1 Car Car Car1"/>
    <w:basedOn w:val="Fuentedeprrafopredeter"/>
    <w:link w:val="Textosinformato"/>
    <w:rsid w:val="000F04A1"/>
    <w:rPr>
      <w:rFonts w:ascii="Courier New" w:eastAsia="Times New Roman" w:hAnsi="Courier New" w:cs="Times New Roman"/>
      <w:sz w:val="20"/>
      <w:szCs w:val="20"/>
      <w:lang w:val="es-ES" w:eastAsia="es-ES"/>
    </w:rPr>
  </w:style>
  <w:style w:type="paragraph" w:styleId="Piedepgina">
    <w:name w:val="footer"/>
    <w:basedOn w:val="Normal"/>
    <w:link w:val="PiedepginaCar"/>
    <w:uiPriority w:val="99"/>
    <w:unhideWhenUsed/>
    <w:rsid w:val="00D65B0A"/>
    <w:pPr>
      <w:tabs>
        <w:tab w:val="center" w:pos="4419"/>
        <w:tab w:val="right" w:pos="8838"/>
      </w:tabs>
    </w:pPr>
  </w:style>
  <w:style w:type="character" w:customStyle="1" w:styleId="PiedepginaCar">
    <w:name w:val="Pie de página Car"/>
    <w:basedOn w:val="Fuentedeprrafopredeter"/>
    <w:link w:val="Piedepgina"/>
    <w:uiPriority w:val="99"/>
    <w:rsid w:val="00D65B0A"/>
  </w:style>
  <w:style w:type="character" w:customStyle="1" w:styleId="Mencinsinresolver1">
    <w:name w:val="Mención sin resolver1"/>
    <w:basedOn w:val="Fuentedeprrafopredeter"/>
    <w:uiPriority w:val="99"/>
    <w:semiHidden/>
    <w:unhideWhenUsed/>
    <w:rsid w:val="003950DA"/>
    <w:rPr>
      <w:color w:val="605E5C"/>
      <w:shd w:val="clear" w:color="auto" w:fill="E1DFDD"/>
    </w:rPr>
  </w:style>
  <w:style w:type="character" w:styleId="Refdecomentario">
    <w:name w:val="annotation reference"/>
    <w:basedOn w:val="Fuentedeprrafopredeter"/>
    <w:uiPriority w:val="99"/>
    <w:semiHidden/>
    <w:unhideWhenUsed/>
    <w:rsid w:val="006B6F4F"/>
    <w:rPr>
      <w:sz w:val="16"/>
      <w:szCs w:val="16"/>
    </w:rPr>
  </w:style>
  <w:style w:type="paragraph" w:styleId="Textocomentario">
    <w:name w:val="annotation text"/>
    <w:basedOn w:val="Normal"/>
    <w:link w:val="TextocomentarioCar"/>
    <w:uiPriority w:val="99"/>
    <w:semiHidden/>
    <w:unhideWhenUsed/>
    <w:rsid w:val="006B6F4F"/>
    <w:rPr>
      <w:sz w:val="20"/>
      <w:szCs w:val="20"/>
    </w:rPr>
  </w:style>
  <w:style w:type="character" w:customStyle="1" w:styleId="TextocomentarioCar">
    <w:name w:val="Texto comentario Car"/>
    <w:basedOn w:val="Fuentedeprrafopredeter"/>
    <w:link w:val="Textocomentario"/>
    <w:uiPriority w:val="99"/>
    <w:semiHidden/>
    <w:rsid w:val="006B6F4F"/>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B6F4F"/>
    <w:rPr>
      <w:b/>
      <w:bCs/>
    </w:rPr>
  </w:style>
  <w:style w:type="character" w:customStyle="1" w:styleId="AsuntodelcomentarioCar">
    <w:name w:val="Asunto del comentario Car"/>
    <w:basedOn w:val="TextocomentarioCar"/>
    <w:link w:val="Asuntodelcomentario"/>
    <w:uiPriority w:val="99"/>
    <w:semiHidden/>
    <w:rsid w:val="006B6F4F"/>
    <w:rPr>
      <w:rFonts w:ascii="Times New Roman" w:eastAsia="Times New Roman" w:hAnsi="Times New Roman" w:cs="Times New Roman"/>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842242">
      <w:bodyDiv w:val="1"/>
      <w:marLeft w:val="0"/>
      <w:marRight w:val="0"/>
      <w:marTop w:val="0"/>
      <w:marBottom w:val="0"/>
      <w:divBdr>
        <w:top w:val="none" w:sz="0" w:space="0" w:color="auto"/>
        <w:left w:val="none" w:sz="0" w:space="0" w:color="auto"/>
        <w:bottom w:val="none" w:sz="0" w:space="0" w:color="auto"/>
        <w:right w:val="none" w:sz="0" w:space="0" w:color="auto"/>
      </w:divBdr>
    </w:div>
    <w:div w:id="266698154">
      <w:bodyDiv w:val="1"/>
      <w:marLeft w:val="0"/>
      <w:marRight w:val="0"/>
      <w:marTop w:val="0"/>
      <w:marBottom w:val="0"/>
      <w:divBdr>
        <w:top w:val="none" w:sz="0" w:space="0" w:color="auto"/>
        <w:left w:val="none" w:sz="0" w:space="0" w:color="auto"/>
        <w:bottom w:val="none" w:sz="0" w:space="0" w:color="auto"/>
        <w:right w:val="none" w:sz="0" w:space="0" w:color="auto"/>
      </w:divBdr>
    </w:div>
    <w:div w:id="502428143">
      <w:bodyDiv w:val="1"/>
      <w:marLeft w:val="0"/>
      <w:marRight w:val="0"/>
      <w:marTop w:val="0"/>
      <w:marBottom w:val="0"/>
      <w:divBdr>
        <w:top w:val="none" w:sz="0" w:space="0" w:color="auto"/>
        <w:left w:val="none" w:sz="0" w:space="0" w:color="auto"/>
        <w:bottom w:val="none" w:sz="0" w:space="0" w:color="auto"/>
        <w:right w:val="none" w:sz="0" w:space="0" w:color="auto"/>
      </w:divBdr>
    </w:div>
    <w:div w:id="755319547">
      <w:bodyDiv w:val="1"/>
      <w:marLeft w:val="0"/>
      <w:marRight w:val="0"/>
      <w:marTop w:val="0"/>
      <w:marBottom w:val="0"/>
      <w:divBdr>
        <w:top w:val="none" w:sz="0" w:space="0" w:color="auto"/>
        <w:left w:val="none" w:sz="0" w:space="0" w:color="auto"/>
        <w:bottom w:val="none" w:sz="0" w:space="0" w:color="auto"/>
        <w:right w:val="none" w:sz="0" w:space="0" w:color="auto"/>
      </w:divBdr>
    </w:div>
    <w:div w:id="1431273451">
      <w:bodyDiv w:val="1"/>
      <w:marLeft w:val="0"/>
      <w:marRight w:val="0"/>
      <w:marTop w:val="0"/>
      <w:marBottom w:val="0"/>
      <w:divBdr>
        <w:top w:val="none" w:sz="0" w:space="0" w:color="auto"/>
        <w:left w:val="none" w:sz="0" w:space="0" w:color="auto"/>
        <w:bottom w:val="none" w:sz="0" w:space="0" w:color="auto"/>
        <w:right w:val="none" w:sz="0" w:space="0" w:color="auto"/>
      </w:divBdr>
    </w:div>
    <w:div w:id="1529761162">
      <w:bodyDiv w:val="1"/>
      <w:marLeft w:val="0"/>
      <w:marRight w:val="0"/>
      <w:marTop w:val="0"/>
      <w:marBottom w:val="0"/>
      <w:divBdr>
        <w:top w:val="none" w:sz="0" w:space="0" w:color="auto"/>
        <w:left w:val="none" w:sz="0" w:space="0" w:color="auto"/>
        <w:bottom w:val="none" w:sz="0" w:space="0" w:color="auto"/>
        <w:right w:val="none" w:sz="0" w:space="0" w:color="auto"/>
      </w:divBdr>
    </w:div>
    <w:div w:id="1773012537">
      <w:bodyDiv w:val="1"/>
      <w:marLeft w:val="0"/>
      <w:marRight w:val="0"/>
      <w:marTop w:val="0"/>
      <w:marBottom w:val="0"/>
      <w:divBdr>
        <w:top w:val="none" w:sz="0" w:space="0" w:color="auto"/>
        <w:left w:val="none" w:sz="0" w:space="0" w:color="auto"/>
        <w:bottom w:val="none" w:sz="0" w:space="0" w:color="auto"/>
        <w:right w:val="none" w:sz="0" w:space="0" w:color="auto"/>
      </w:divBdr>
    </w:div>
    <w:div w:id="1938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rrancabermeja.gov.co/" TargetMode="External"/><Relationship Id="rId3" Type="http://schemas.openxmlformats.org/officeDocument/2006/relationships/settings" Target="settings.xml"/><Relationship Id="rId7" Type="http://schemas.openxmlformats.org/officeDocument/2006/relationships/hyperlink" Target="mailto:procesostecnicos@barrancabermeja.gov.c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cesostecnicos@barrancabermej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2120</Words>
  <Characters>11662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Patricia Helena Fierro Vitola</cp:lastModifiedBy>
  <cp:revision>13</cp:revision>
  <cp:lastPrinted>2020-05-30T20:34:00Z</cp:lastPrinted>
  <dcterms:created xsi:type="dcterms:W3CDTF">2020-06-26T06:41:00Z</dcterms:created>
  <dcterms:modified xsi:type="dcterms:W3CDTF">2020-06-30T21:04:00Z</dcterms:modified>
</cp:coreProperties>
</file>